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F7F1">
    <v:background id="_x0000_s1025" fillcolor="#fdf7f1" o:targetscreensize="1024,768">
      <v:fill color2="fill lighten(30)" method="linear sigma" focus="100%" type="gradient"/>
    </v:background>
  </w:background>
  <w:body>
    <w:p w:rsidR="00CE5ED4" w:rsidRDefault="001F0A71">
      <w:pPr>
        <w:rPr>
          <w:color w:val="984806" w:themeColor="accent6" w:themeShade="80"/>
        </w:rPr>
      </w:pPr>
      <w:r>
        <w:rPr>
          <w:noProof/>
          <w:color w:val="984806" w:themeColor="accent6" w:themeShade="80"/>
        </w:rPr>
        <w:drawing>
          <wp:anchor distT="0" distB="0" distL="114300" distR="114300" simplePos="0" relativeHeight="251658240" behindDoc="0" locked="0" layoutInCell="1" allowOverlap="1">
            <wp:simplePos x="0" y="0"/>
            <wp:positionH relativeFrom="column">
              <wp:posOffset>-1076325</wp:posOffset>
            </wp:positionH>
            <wp:positionV relativeFrom="paragraph">
              <wp:posOffset>-838200</wp:posOffset>
            </wp:positionV>
            <wp:extent cx="7570470" cy="107061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0470" cy="10706100"/>
                    </a:xfrm>
                    <a:prstGeom prst="rect">
                      <a:avLst/>
                    </a:prstGeom>
                  </pic:spPr>
                </pic:pic>
              </a:graphicData>
            </a:graphic>
          </wp:anchor>
        </w:drawing>
      </w:r>
    </w:p>
    <w:p w:rsidR="00CE5ED4" w:rsidRDefault="001F0A71">
      <w:pPr>
        <w:jc w:val="center"/>
        <w:rPr>
          <w:rFonts w:ascii="楷体" w:eastAsia="楷体" w:hAnsi="楷体" w:cs="米开飘逸行楷"/>
          <w:b/>
          <w:color w:val="C00000"/>
          <w:sz w:val="44"/>
          <w:szCs w:val="44"/>
        </w:rPr>
      </w:pPr>
      <w:r>
        <w:rPr>
          <w:rFonts w:ascii="MS Gothic" w:eastAsia="MS Gothic" w:hAnsi="MS Gothic" w:cs="MS Gothic" w:hint="eastAsia"/>
          <w:b/>
          <w:color w:val="C00000"/>
          <w:sz w:val="44"/>
          <w:szCs w:val="44"/>
        </w:rPr>
        <w:lastRenderedPageBreak/>
        <w:t>☛</w:t>
      </w:r>
      <w:r>
        <w:rPr>
          <w:rFonts w:ascii="楷体" w:eastAsia="楷体" w:hAnsi="楷体" w:hint="eastAsia"/>
          <w:b/>
          <w:color w:val="C00000"/>
          <w:spacing w:val="20"/>
          <w:sz w:val="44"/>
          <w:szCs w:val="44"/>
        </w:rPr>
        <w:t>会议背景</w:t>
      </w:r>
      <w:r>
        <w:rPr>
          <w:rFonts w:ascii="MS Gothic" w:eastAsia="MS Gothic" w:hAnsi="MS Gothic" w:cs="MS Gothic" w:hint="eastAsia"/>
          <w:b/>
          <w:color w:val="C00000"/>
          <w:sz w:val="44"/>
          <w:szCs w:val="44"/>
        </w:rPr>
        <w:t>☚</w:t>
      </w:r>
    </w:p>
    <w:p w:rsidR="00CE5ED4" w:rsidRDefault="001F0A71">
      <w:pPr>
        <w:pStyle w:val="a7"/>
        <w:ind w:leftChars="0" w:left="506" w:firstLineChars="0" w:firstLine="0"/>
        <w:rPr>
          <w:rFonts w:ascii="楷体" w:eastAsia="楷体" w:hAnsi="楷体"/>
          <w:b/>
          <w:color w:val="1D1B11" w:themeColor="background2" w:themeShade="1A"/>
          <w:sz w:val="28"/>
          <w:szCs w:val="28"/>
        </w:rPr>
      </w:pPr>
      <w:r>
        <w:rPr>
          <w:rFonts w:ascii="楷体" w:eastAsia="楷体" w:hAnsi="楷体" w:hint="eastAsia"/>
          <w:b/>
          <w:color w:val="1D1B11" w:themeColor="background2" w:themeShade="1A"/>
          <w:sz w:val="28"/>
          <w:szCs w:val="28"/>
        </w:rPr>
        <w:t>MMA</w:t>
      </w:r>
    </w:p>
    <w:p w:rsidR="00CE5ED4" w:rsidRDefault="001F0A71">
      <w:pPr>
        <w:pStyle w:val="a7"/>
        <w:ind w:leftChars="0" w:left="505" w:firstLine="560"/>
        <w:rPr>
          <w:rFonts w:ascii="楷体" w:eastAsia="楷体" w:hAnsi="楷体"/>
          <w:color w:val="1D1B11" w:themeColor="background2" w:themeShade="1A"/>
          <w:sz w:val="28"/>
          <w:szCs w:val="28"/>
        </w:rPr>
      </w:pPr>
      <w:r>
        <w:rPr>
          <w:rFonts w:ascii="楷体" w:eastAsia="楷体" w:hAnsi="楷体" w:hint="eastAsia"/>
          <w:color w:val="1D1B11" w:themeColor="background2" w:themeShade="1A"/>
          <w:sz w:val="28"/>
          <w:szCs w:val="28"/>
        </w:rPr>
        <w:t>2018年国内MMA市场经历了暴涨暴跌的行情，年内高低价差达万元左右。2019-2023年国内MMA处于产能集中爆发期，自给自足能力逐步增强。未来五年内机遇与挑战并存，新产能的增加将对MMA供需格局产生重大影响，竞争亦日趋激烈，2019年上下游也将面临挑战。MMA供需格局将重新洗牌？未来MMA新增产能能否如期而至，产量继续大量释放？上游扩能集中，下游产业链如何应对原料波动？</w:t>
      </w:r>
    </w:p>
    <w:p w:rsidR="00CE5ED4" w:rsidRDefault="001F0A71">
      <w:pPr>
        <w:pStyle w:val="a7"/>
        <w:ind w:leftChars="0" w:left="506" w:firstLineChars="0" w:firstLine="0"/>
        <w:rPr>
          <w:rFonts w:ascii="楷体" w:eastAsia="楷体" w:hAnsi="楷体"/>
          <w:b/>
          <w:color w:val="1D1B11" w:themeColor="background2" w:themeShade="1A"/>
          <w:sz w:val="28"/>
          <w:szCs w:val="28"/>
        </w:rPr>
      </w:pPr>
      <w:r>
        <w:rPr>
          <w:rFonts w:ascii="楷体" w:eastAsia="楷体" w:hAnsi="楷体" w:hint="eastAsia"/>
          <w:b/>
          <w:color w:val="1D1B11" w:themeColor="background2" w:themeShade="1A"/>
          <w:sz w:val="28"/>
          <w:szCs w:val="28"/>
        </w:rPr>
        <w:t>丙烯酸及酯</w:t>
      </w:r>
    </w:p>
    <w:p w:rsidR="00CE5ED4" w:rsidRDefault="001F0A71">
      <w:pPr>
        <w:pStyle w:val="a7"/>
        <w:ind w:leftChars="0" w:left="505" w:firstLine="560"/>
        <w:rPr>
          <w:rFonts w:ascii="楷体" w:eastAsia="楷体" w:hAnsi="楷体"/>
          <w:color w:val="1D1B11" w:themeColor="background2" w:themeShade="1A"/>
          <w:sz w:val="28"/>
          <w:szCs w:val="28"/>
        </w:rPr>
      </w:pPr>
      <w:r>
        <w:rPr>
          <w:rFonts w:ascii="楷体" w:eastAsia="楷体" w:hAnsi="楷体" w:hint="eastAsia"/>
          <w:color w:val="1D1B11" w:themeColor="background2" w:themeShade="1A"/>
          <w:sz w:val="28"/>
          <w:szCs w:val="28"/>
        </w:rPr>
        <w:t>近年国内丙烯酸及酯新装置不断增加，2018年在原料高力度支撑的情况下，加上丙烯酸及酯装置的集中检修，导致价格迅速上涨。而在后期随着需求不断下降，缺乏有力支撑的情况下，迅速下跌，同时在下半年丙烯酸及酯出口的力度加大。进入2019年需求保持清淡水平，依旧新装置不断开工，如何缓解供应增加压力？丙烯酸及酯的利润如何得来？随着税的改制，出口能否保持？</w:t>
      </w:r>
    </w:p>
    <w:p w:rsidR="00CE5ED4" w:rsidRDefault="001F0A71">
      <w:pPr>
        <w:pStyle w:val="a7"/>
        <w:ind w:leftChars="0" w:left="505" w:firstLine="560"/>
        <w:rPr>
          <w:rFonts w:ascii="楷体" w:eastAsia="楷体" w:hAnsi="楷体"/>
          <w:color w:val="1D1B11" w:themeColor="background2" w:themeShade="1A"/>
          <w:sz w:val="28"/>
          <w:szCs w:val="28"/>
        </w:rPr>
      </w:pPr>
      <w:r>
        <w:rPr>
          <w:rFonts w:ascii="楷体" w:eastAsia="楷体" w:hAnsi="楷体" w:hint="eastAsia"/>
          <w:color w:val="1D1B11" w:themeColor="background2" w:themeShade="1A"/>
          <w:sz w:val="28"/>
          <w:szCs w:val="28"/>
        </w:rPr>
        <w:t>隆众资讯在此诚邀MMA及丙烯酸酯业内人士共聚一堂，探讨行业大变革，共赢行业新挑战！ 6月西安与您相约，我们满怀真挚，恭候您的莅临！</w:t>
      </w:r>
    </w:p>
    <w:p w:rsidR="00CE5ED4" w:rsidRDefault="00CE5ED4">
      <w:pPr>
        <w:pStyle w:val="a7"/>
        <w:ind w:leftChars="0" w:left="505" w:firstLine="560"/>
        <w:rPr>
          <w:rFonts w:ascii="楷体" w:eastAsia="楷体" w:hAnsi="楷体"/>
          <w:color w:val="1D1B11" w:themeColor="background2" w:themeShade="1A"/>
          <w:sz w:val="28"/>
          <w:szCs w:val="28"/>
        </w:rPr>
      </w:pPr>
    </w:p>
    <w:p w:rsidR="00CE5ED4" w:rsidRDefault="00CE5ED4">
      <w:pPr>
        <w:pStyle w:val="a7"/>
        <w:ind w:leftChars="0" w:left="505" w:firstLine="560"/>
        <w:rPr>
          <w:rFonts w:ascii="楷体" w:eastAsia="楷体" w:hAnsi="楷体"/>
          <w:color w:val="1D1B11" w:themeColor="background2" w:themeShade="1A"/>
          <w:sz w:val="28"/>
          <w:szCs w:val="28"/>
        </w:rPr>
      </w:pPr>
    </w:p>
    <w:p w:rsidR="00CE5ED4" w:rsidRDefault="001F0A71">
      <w:pPr>
        <w:pStyle w:val="a7"/>
        <w:adjustRightInd w:val="0"/>
        <w:snapToGrid w:val="0"/>
        <w:spacing w:line="276" w:lineRule="auto"/>
        <w:ind w:leftChars="0" w:left="506" w:firstLineChars="0" w:firstLine="0"/>
        <w:jc w:val="center"/>
        <w:rPr>
          <w:rFonts w:ascii="楷体" w:eastAsia="楷体" w:hAnsi="楷体" w:cs="Arial"/>
          <w:color w:val="1D1B11" w:themeColor="background2" w:themeShade="1A"/>
          <w:sz w:val="28"/>
          <w:szCs w:val="28"/>
        </w:rPr>
      </w:pPr>
      <w:r>
        <w:rPr>
          <w:rFonts w:ascii="MS Gothic" w:eastAsia="MS Gothic" w:hAnsi="MS Gothic" w:cs="MS Gothic" w:hint="eastAsia"/>
          <w:b/>
          <w:color w:val="C00000"/>
          <w:sz w:val="44"/>
          <w:szCs w:val="44"/>
        </w:rPr>
        <w:lastRenderedPageBreak/>
        <w:t>☛</w:t>
      </w:r>
      <w:r>
        <w:rPr>
          <w:rFonts w:ascii="楷体" w:eastAsia="楷体" w:hAnsi="楷体" w:hint="eastAsia"/>
          <w:b/>
          <w:color w:val="C00000"/>
          <w:spacing w:val="20"/>
          <w:sz w:val="44"/>
          <w:szCs w:val="44"/>
        </w:rPr>
        <w:t>会议亮点</w:t>
      </w:r>
      <w:r>
        <w:rPr>
          <w:rFonts w:ascii="MS Gothic" w:eastAsia="MS Gothic" w:hAnsi="MS Gothic" w:cs="MS Gothic" w:hint="eastAsia"/>
          <w:b/>
          <w:color w:val="C00000"/>
          <w:sz w:val="44"/>
          <w:szCs w:val="44"/>
        </w:rPr>
        <w:t>☚</w:t>
      </w:r>
    </w:p>
    <w:p w:rsidR="00CE5ED4" w:rsidRDefault="001F0A71">
      <w:pPr>
        <w:pStyle w:val="a7"/>
        <w:spacing w:line="480" w:lineRule="auto"/>
        <w:ind w:leftChars="0" w:left="0" w:firstLine="640"/>
        <w:rPr>
          <w:rFonts w:ascii="MS Gothic" w:eastAsia="MS Gothic" w:hAnsi="MS Gothic" w:cs="MS Gothic"/>
          <w:b/>
          <w:color w:val="C00000"/>
          <w:sz w:val="44"/>
          <w:szCs w:val="44"/>
        </w:rPr>
      </w:pPr>
      <w:r>
        <w:rPr>
          <w:rFonts w:ascii="楷体" w:eastAsia="楷体" w:hAnsi="楷体" w:hint="eastAsia"/>
          <w:noProof/>
          <w:color w:val="FF0000"/>
          <w:spacing w:val="20"/>
          <w:sz w:val="32"/>
          <w:szCs w:val="32"/>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18415</wp:posOffset>
                </wp:positionV>
                <wp:extent cx="5638800" cy="2057400"/>
                <wp:effectExtent l="0" t="0" r="19050" b="19050"/>
                <wp:wrapNone/>
                <wp:docPr id="1" name="圆角矩形 1"/>
                <wp:cNvGraphicFramePr/>
                <a:graphic xmlns:a="http://schemas.openxmlformats.org/drawingml/2006/main">
                  <a:graphicData uri="http://schemas.microsoft.com/office/word/2010/wordprocessingShape">
                    <wps:wsp>
                      <wps:cNvSpPr/>
                      <wps:spPr>
                        <a:xfrm>
                          <a:off x="0" y="0"/>
                          <a:ext cx="5638800" cy="2057400"/>
                        </a:xfrm>
                        <a:prstGeom prst="roundRect">
                          <a:avLst/>
                        </a:prstGeom>
                        <a:noFill/>
                        <a:ln w="3175">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9.75pt;margin-top:1.45pt;height:162pt;width:444pt;z-index:251659264;v-text-anchor:middle;mso-width-relative:page;mso-height-relative:page;" filled="f" stroked="t" coordsize="21600,21600" arcsize="0.166666666666667" o:gfxdata="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t+2q9wA&#10;AAAJAQAADwAAAAAAAAABACAAAAAiAAAAZHJzL2Rvd25yZXYueG1sUEsBAhQAFAAAAAgAh07iQDyF&#10;6aJUAgAAcwQAAA4AAAAAAAAAAQAgAAAAKwEAAGRycy9lMm9Eb2MueG1sUEsFBgAAAAAGAAYAWQEA&#10;APEFAAAAAA==&#10;">
                <v:fill on="f" focussize="0,0"/>
                <v:stroke weight="0.25pt" color="#C00000 [3204]" joinstyle="round" dashstyle="3 1"/>
                <v:imagedata o:title=""/>
                <o:lock v:ext="edit" aspectratio="f"/>
              </v:roundrect>
            </w:pict>
          </mc:Fallback>
        </mc:AlternateContent>
      </w:r>
      <w:r>
        <w:rPr>
          <w:rStyle w:val="unnamed11"/>
          <w:rFonts w:ascii="楷体" w:eastAsia="楷体" w:hAnsi="楷体" w:hint="eastAsia"/>
          <w:color w:val="1D1B11" w:themeColor="background2" w:themeShade="1A"/>
          <w:sz w:val="28"/>
          <w:szCs w:val="28"/>
        </w:rPr>
        <w:t>1.会议将会邀请新增产能江苏斯尔邦厂家领导发言，以生产企业的方向，对于MMA行业格局的变化做出分析。</w:t>
      </w:r>
    </w:p>
    <w:p w:rsidR="00CE5ED4" w:rsidRDefault="001F0A71">
      <w:pPr>
        <w:pStyle w:val="a7"/>
        <w:spacing w:line="480" w:lineRule="auto"/>
        <w:ind w:leftChars="0" w:left="0" w:firstLine="560"/>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2.会议将对后期上下游扩能以及整体产业链布局变化邀请到行业知名企业做出分析与讲解，与大家共同讨论后期MMA产业链的新商机。</w:t>
      </w:r>
    </w:p>
    <w:p w:rsidR="00CE5ED4" w:rsidRDefault="00CE5ED4">
      <w:pPr>
        <w:spacing w:line="360" w:lineRule="auto"/>
        <w:ind w:leftChars="40" w:left="84" w:firstLineChars="71" w:firstLine="314"/>
        <w:jc w:val="center"/>
        <w:rPr>
          <w:rFonts w:ascii="MS Gothic" w:hAnsi="MS Gothic" w:cs="MS Gothic"/>
          <w:b/>
          <w:color w:val="C00000"/>
          <w:sz w:val="44"/>
          <w:szCs w:val="44"/>
        </w:rPr>
      </w:pPr>
    </w:p>
    <w:p w:rsidR="00CE5ED4" w:rsidRDefault="001F0A71">
      <w:pPr>
        <w:spacing w:line="360" w:lineRule="auto"/>
        <w:ind w:leftChars="40" w:left="84" w:firstLineChars="71" w:firstLine="314"/>
        <w:jc w:val="center"/>
        <w:rPr>
          <w:rFonts w:ascii="楷体" w:eastAsia="楷体" w:hAnsi="楷体" w:cs="Arial"/>
          <w:color w:val="1D1B11" w:themeColor="background2" w:themeShade="1A"/>
          <w:sz w:val="28"/>
          <w:szCs w:val="28"/>
        </w:rPr>
      </w:pPr>
      <w:r>
        <w:rPr>
          <w:rFonts w:ascii="MS Gothic" w:eastAsia="MS Gothic" w:hAnsi="MS Gothic" w:cs="MS Gothic" w:hint="eastAsia"/>
          <w:b/>
          <w:color w:val="C00000"/>
          <w:sz w:val="44"/>
          <w:szCs w:val="44"/>
        </w:rPr>
        <w:t>☛</w:t>
      </w:r>
      <w:r>
        <w:rPr>
          <w:rFonts w:ascii="楷体" w:eastAsia="楷体" w:hAnsi="楷体" w:cs="Times New Roman" w:hint="eastAsia"/>
          <w:b/>
          <w:color w:val="C00000"/>
          <w:spacing w:val="20"/>
          <w:sz w:val="44"/>
          <w:szCs w:val="44"/>
        </w:rPr>
        <w:t>目标参会客户</w:t>
      </w:r>
      <w:r>
        <w:rPr>
          <w:rFonts w:ascii="MS Gothic" w:eastAsia="MS Gothic" w:hAnsi="MS Gothic" w:cs="MS Gothic" w:hint="eastAsia"/>
          <w:b/>
          <w:color w:val="C00000"/>
          <w:sz w:val="44"/>
          <w:szCs w:val="44"/>
        </w:rPr>
        <w:t>☚</w:t>
      </w:r>
    </w:p>
    <w:p w:rsidR="00CE5ED4" w:rsidRDefault="001F0A71">
      <w:pPr>
        <w:adjustRightInd w:val="0"/>
        <w:snapToGrid w:val="0"/>
        <w:spacing w:line="560" w:lineRule="exact"/>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1.MMA生产企业、贸易商</w:t>
      </w:r>
    </w:p>
    <w:p w:rsidR="00CE5ED4" w:rsidRDefault="001F0A71">
      <w:pPr>
        <w:adjustRightInd w:val="0"/>
        <w:snapToGrid w:val="0"/>
        <w:spacing w:line="560" w:lineRule="exact"/>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2.MMA下游客户群体：PMMA粒子、板材；ACR等</w:t>
      </w:r>
    </w:p>
    <w:p w:rsidR="00CE5ED4" w:rsidRDefault="001F0A71">
      <w:pPr>
        <w:adjustRightInd w:val="0"/>
        <w:snapToGrid w:val="0"/>
        <w:spacing w:line="560" w:lineRule="exact"/>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3.相关产品甲基丙烯酸、特种酯</w:t>
      </w:r>
    </w:p>
    <w:p w:rsidR="00CE5ED4" w:rsidRDefault="001F0A71">
      <w:pPr>
        <w:adjustRightInd w:val="0"/>
        <w:snapToGrid w:val="0"/>
        <w:spacing w:line="560" w:lineRule="exact"/>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4.丙烯酸及酯生产企业、贸易商及相关业内人士</w:t>
      </w:r>
    </w:p>
    <w:p w:rsidR="00CE5ED4" w:rsidRDefault="001F0A71">
      <w:pPr>
        <w:pStyle w:val="a7"/>
        <w:adjustRightInd w:val="0"/>
        <w:snapToGrid w:val="0"/>
        <w:spacing w:line="560" w:lineRule="exact"/>
        <w:ind w:leftChars="0" w:left="0" w:firstLineChars="0" w:firstLine="0"/>
        <w:rPr>
          <w:rStyle w:val="unnamed11"/>
          <w:rFonts w:ascii="楷体" w:eastAsia="楷体" w:hAnsi="楷体"/>
          <w:color w:val="1D1B11" w:themeColor="background2" w:themeShade="1A"/>
          <w:sz w:val="28"/>
          <w:szCs w:val="28"/>
        </w:rPr>
      </w:pPr>
      <w:r>
        <w:rPr>
          <w:rStyle w:val="unnamed11"/>
          <w:rFonts w:ascii="楷体" w:eastAsia="楷体" w:hAnsi="楷体" w:hint="eastAsia"/>
          <w:color w:val="1D1B11" w:themeColor="background2" w:themeShade="1A"/>
          <w:sz w:val="28"/>
          <w:szCs w:val="28"/>
        </w:rPr>
        <w:t>5.丙烯酸及酯下游客户群体：丙烯酸乳液、丙烯酸树脂、胶黏剂、胶带母卷、丙烯酸类涂料等。</w:t>
      </w:r>
    </w:p>
    <w:p w:rsidR="00CE5ED4" w:rsidRDefault="001F0A71">
      <w:pPr>
        <w:widowControl/>
        <w:jc w:val="left"/>
        <w:rPr>
          <w:rFonts w:ascii="MS Gothic" w:eastAsia="MS Gothic" w:hAnsi="MS Gothic" w:cs="MS Gothic"/>
          <w:b/>
          <w:color w:val="C00000"/>
          <w:sz w:val="44"/>
          <w:szCs w:val="44"/>
        </w:rPr>
      </w:pPr>
      <w:r>
        <w:rPr>
          <w:rFonts w:ascii="MS Gothic" w:eastAsia="MS Gothic" w:hAnsi="MS Gothic" w:cs="MS Gothic"/>
          <w:b/>
          <w:color w:val="C00000"/>
          <w:sz w:val="44"/>
          <w:szCs w:val="44"/>
        </w:rPr>
        <w:br w:type="page"/>
      </w:r>
    </w:p>
    <w:p w:rsidR="00CE5ED4" w:rsidRDefault="001F0A71">
      <w:pPr>
        <w:pStyle w:val="a7"/>
        <w:spacing w:line="480" w:lineRule="auto"/>
        <w:ind w:leftChars="0" w:left="420" w:firstLineChars="0" w:firstLine="0"/>
        <w:jc w:val="center"/>
        <w:rPr>
          <w:rStyle w:val="unnamed11"/>
          <w:rFonts w:ascii="MS Gothic" w:eastAsiaTheme="minorEastAsia" w:hAnsi="MS Gothic" w:cs="MS Gothic"/>
          <w:b/>
          <w:color w:val="C00000"/>
          <w:sz w:val="44"/>
          <w:szCs w:val="44"/>
        </w:rPr>
      </w:pPr>
      <w:r>
        <w:rPr>
          <w:rFonts w:ascii="MS Gothic" w:eastAsia="MS Gothic" w:hAnsi="MS Gothic" w:cs="MS Gothic" w:hint="eastAsia"/>
          <w:b/>
          <w:color w:val="C00000"/>
          <w:sz w:val="44"/>
          <w:szCs w:val="44"/>
        </w:rPr>
        <w:lastRenderedPageBreak/>
        <w:t>☛</w:t>
      </w:r>
      <w:r>
        <w:rPr>
          <w:rStyle w:val="unnamed11"/>
          <w:rFonts w:ascii="楷体" w:eastAsia="楷体" w:hAnsi="楷体" w:hint="eastAsia"/>
          <w:b/>
          <w:color w:val="C00000"/>
          <w:sz w:val="44"/>
          <w:szCs w:val="44"/>
        </w:rPr>
        <w:t>会议日程</w:t>
      </w:r>
      <w:r>
        <w:rPr>
          <w:rFonts w:ascii="MS Gothic" w:eastAsia="MS Gothic" w:hAnsi="MS Gothic" w:cs="MS Gothic" w:hint="eastAsia"/>
          <w:b/>
          <w:color w:val="C00000"/>
          <w:sz w:val="44"/>
          <w:szCs w:val="44"/>
        </w:rPr>
        <w:t>☚</w:t>
      </w:r>
    </w:p>
    <w:tbl>
      <w:tblPr>
        <w:tblW w:w="9109"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1479"/>
        <w:gridCol w:w="2124"/>
        <w:gridCol w:w="5506"/>
      </w:tblGrid>
      <w:tr w:rsidR="00CE5ED4">
        <w:trPr>
          <w:trHeight w:val="745"/>
          <w:jc w:val="center"/>
        </w:trPr>
        <w:tc>
          <w:tcPr>
            <w:tcW w:w="1479" w:type="dxa"/>
            <w:shd w:val="clear" w:color="auto" w:fill="FDE9D9" w:themeFill="accent6" w:themeFillTint="33"/>
            <w:vAlign w:val="center"/>
          </w:tcPr>
          <w:p w:rsidR="00CE5ED4" w:rsidRDefault="001F0A71">
            <w:pPr>
              <w:widowControl/>
              <w:jc w:val="center"/>
              <w:rPr>
                <w:rFonts w:ascii="楷体" w:eastAsia="楷体" w:hAnsi="楷体" w:cs="宋体"/>
                <w:b/>
                <w:bCs/>
                <w:kern w:val="0"/>
                <w:sz w:val="28"/>
                <w:szCs w:val="28"/>
              </w:rPr>
            </w:pPr>
            <w:r>
              <w:rPr>
                <w:rFonts w:ascii="楷体" w:eastAsia="楷体" w:hAnsi="楷体" w:cs="宋体" w:hint="eastAsia"/>
                <w:b/>
                <w:bCs/>
                <w:kern w:val="0"/>
                <w:sz w:val="28"/>
                <w:szCs w:val="28"/>
              </w:rPr>
              <w:t>日期</w:t>
            </w:r>
          </w:p>
        </w:tc>
        <w:tc>
          <w:tcPr>
            <w:tcW w:w="2124" w:type="dxa"/>
            <w:shd w:val="clear" w:color="auto" w:fill="FDE9D9" w:themeFill="accent6" w:themeFillTint="33"/>
            <w:vAlign w:val="center"/>
          </w:tcPr>
          <w:p w:rsidR="00CE5ED4" w:rsidRDefault="001F0A71">
            <w:pPr>
              <w:widowControl/>
              <w:jc w:val="center"/>
              <w:rPr>
                <w:rFonts w:ascii="楷体" w:eastAsia="楷体" w:hAnsi="楷体" w:cs="宋体"/>
                <w:b/>
                <w:bCs/>
                <w:kern w:val="0"/>
                <w:sz w:val="28"/>
                <w:szCs w:val="28"/>
              </w:rPr>
            </w:pPr>
            <w:r>
              <w:rPr>
                <w:rFonts w:ascii="楷体" w:eastAsia="楷体" w:hAnsi="楷体" w:cs="宋体" w:hint="eastAsia"/>
                <w:b/>
                <w:bCs/>
                <w:kern w:val="0"/>
                <w:sz w:val="28"/>
                <w:szCs w:val="28"/>
              </w:rPr>
              <w:t>时间</w:t>
            </w:r>
          </w:p>
        </w:tc>
        <w:tc>
          <w:tcPr>
            <w:tcW w:w="5506" w:type="dxa"/>
            <w:shd w:val="clear" w:color="auto" w:fill="FDE9D9" w:themeFill="accent6" w:themeFillTint="33"/>
            <w:vAlign w:val="center"/>
          </w:tcPr>
          <w:p w:rsidR="00CE5ED4" w:rsidRDefault="001F0A71">
            <w:pPr>
              <w:widowControl/>
              <w:jc w:val="center"/>
              <w:rPr>
                <w:rFonts w:ascii="楷体" w:eastAsia="楷体" w:hAnsi="楷体" w:cs="宋体"/>
                <w:b/>
                <w:bCs/>
                <w:kern w:val="0"/>
                <w:sz w:val="28"/>
                <w:szCs w:val="28"/>
              </w:rPr>
            </w:pPr>
            <w:r>
              <w:rPr>
                <w:rFonts w:ascii="楷体" w:eastAsia="楷体" w:hAnsi="楷体" w:cs="宋体" w:hint="eastAsia"/>
                <w:b/>
                <w:bCs/>
                <w:kern w:val="0"/>
                <w:sz w:val="28"/>
                <w:szCs w:val="28"/>
              </w:rPr>
              <w:t>会 议 内 容</w:t>
            </w:r>
          </w:p>
        </w:tc>
      </w:tr>
      <w:tr w:rsidR="00CE5ED4">
        <w:trPr>
          <w:trHeight w:val="738"/>
          <w:jc w:val="center"/>
        </w:trPr>
        <w:tc>
          <w:tcPr>
            <w:tcW w:w="1479" w:type="dxa"/>
            <w:vAlign w:val="center"/>
          </w:tcPr>
          <w:p w:rsidR="00CE5ED4" w:rsidRDefault="001F0A71">
            <w:pPr>
              <w:widowControl/>
              <w:ind w:left="181"/>
              <w:rPr>
                <w:rFonts w:ascii="楷体" w:eastAsia="楷体" w:hAnsi="楷体" w:cs="Arial"/>
                <w:bCs/>
                <w:kern w:val="0"/>
                <w:sz w:val="24"/>
                <w:szCs w:val="24"/>
              </w:rPr>
            </w:pPr>
            <w:r>
              <w:rPr>
                <w:rFonts w:ascii="楷体" w:eastAsia="楷体" w:hAnsi="楷体" w:cs="Arial" w:hint="eastAsia"/>
                <w:bCs/>
                <w:kern w:val="0"/>
                <w:sz w:val="24"/>
                <w:szCs w:val="24"/>
              </w:rPr>
              <w:t>6月19日</w:t>
            </w: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kern w:val="0"/>
                <w:sz w:val="24"/>
                <w:szCs w:val="24"/>
              </w:rPr>
              <w:t>13</w:t>
            </w:r>
            <w:r>
              <w:rPr>
                <w:rFonts w:ascii="楷体" w:eastAsia="楷体" w:hAnsi="楷体" w:cs="Arial" w:hint="eastAsia"/>
                <w:kern w:val="0"/>
                <w:sz w:val="24"/>
                <w:szCs w:val="24"/>
              </w:rPr>
              <w:t>:30-17:30</w:t>
            </w:r>
          </w:p>
        </w:tc>
        <w:tc>
          <w:tcPr>
            <w:tcW w:w="5506" w:type="dxa"/>
            <w:vAlign w:val="center"/>
          </w:tcPr>
          <w:p w:rsidR="00CE5ED4" w:rsidRDefault="001F0A71">
            <w:pPr>
              <w:widowControl/>
              <w:jc w:val="center"/>
              <w:rPr>
                <w:rFonts w:ascii="楷体" w:eastAsia="楷体" w:hAnsi="楷体" w:cs="宋体"/>
                <w:bCs/>
                <w:kern w:val="0"/>
                <w:sz w:val="24"/>
                <w:szCs w:val="24"/>
              </w:rPr>
            </w:pPr>
            <w:r>
              <w:rPr>
                <w:rFonts w:ascii="楷体" w:eastAsia="楷体" w:hAnsi="楷体" w:cs="宋体" w:hint="eastAsia"/>
                <w:bCs/>
                <w:kern w:val="0"/>
                <w:sz w:val="24"/>
                <w:szCs w:val="24"/>
              </w:rPr>
              <w:t>会议签到，厂商交流</w:t>
            </w:r>
          </w:p>
        </w:tc>
      </w:tr>
      <w:tr w:rsidR="00CE5ED4">
        <w:trPr>
          <w:trHeight w:val="804"/>
          <w:jc w:val="center"/>
        </w:trPr>
        <w:tc>
          <w:tcPr>
            <w:tcW w:w="1479" w:type="dxa"/>
            <w:vMerge w:val="restart"/>
            <w:vAlign w:val="center"/>
          </w:tcPr>
          <w:p w:rsidR="00CE5ED4" w:rsidRDefault="001F0A71">
            <w:pPr>
              <w:widowControl/>
              <w:ind w:left="181"/>
              <w:rPr>
                <w:rFonts w:ascii="楷体" w:eastAsia="楷体" w:hAnsi="楷体" w:cs="Arial"/>
                <w:bCs/>
                <w:kern w:val="0"/>
                <w:sz w:val="24"/>
                <w:szCs w:val="24"/>
              </w:rPr>
            </w:pPr>
            <w:r>
              <w:rPr>
                <w:rFonts w:ascii="楷体" w:eastAsia="楷体" w:hAnsi="楷体" w:cs="Arial" w:hint="eastAsia"/>
                <w:bCs/>
                <w:kern w:val="0"/>
                <w:sz w:val="24"/>
                <w:szCs w:val="24"/>
              </w:rPr>
              <w:t>6月20日</w:t>
            </w: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9:00-9:10</w:t>
            </w:r>
          </w:p>
        </w:tc>
        <w:tc>
          <w:tcPr>
            <w:tcW w:w="5506" w:type="dxa"/>
            <w:vAlign w:val="center"/>
          </w:tcPr>
          <w:p w:rsidR="00CE5ED4" w:rsidRDefault="001F0A71">
            <w:pPr>
              <w:widowControl/>
              <w:jc w:val="center"/>
              <w:rPr>
                <w:rFonts w:ascii="楷体" w:eastAsia="楷体" w:hAnsi="楷体" w:cs="宋体"/>
                <w:bCs/>
                <w:kern w:val="0"/>
                <w:sz w:val="24"/>
                <w:szCs w:val="24"/>
              </w:rPr>
            </w:pPr>
            <w:r>
              <w:rPr>
                <w:rFonts w:ascii="楷体" w:eastAsia="楷体" w:hAnsi="楷体" w:cs="宋体" w:hint="eastAsia"/>
                <w:bCs/>
                <w:kern w:val="0"/>
                <w:sz w:val="24"/>
                <w:szCs w:val="24"/>
              </w:rPr>
              <w:t>会议开幕词</w:t>
            </w:r>
          </w:p>
        </w:tc>
      </w:tr>
      <w:tr w:rsidR="00CE5ED4">
        <w:trPr>
          <w:trHeight w:val="578"/>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7630" w:type="dxa"/>
            <w:gridSpan w:val="2"/>
            <w:vAlign w:val="center"/>
          </w:tcPr>
          <w:p w:rsidR="00CE5ED4" w:rsidRDefault="001F0A71">
            <w:pPr>
              <w:widowControl/>
              <w:ind w:left="181" w:firstLine="422"/>
              <w:jc w:val="center"/>
              <w:rPr>
                <w:rFonts w:ascii="楷体" w:eastAsia="楷体" w:hAnsi="楷体" w:cs="宋体"/>
                <w:bCs/>
                <w:kern w:val="0"/>
                <w:sz w:val="24"/>
                <w:szCs w:val="24"/>
              </w:rPr>
            </w:pPr>
            <w:r>
              <w:rPr>
                <w:rFonts w:ascii="楷体" w:eastAsia="楷体" w:hAnsi="楷体" w:cs="宋体" w:hint="eastAsia"/>
                <w:bCs/>
                <w:kern w:val="0"/>
                <w:sz w:val="24"/>
                <w:szCs w:val="24"/>
              </w:rPr>
              <w:t>上午</w:t>
            </w:r>
          </w:p>
        </w:tc>
      </w:tr>
      <w:tr w:rsidR="00CE5ED4">
        <w:trPr>
          <w:trHeight w:val="952"/>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9:10-9:50</w:t>
            </w:r>
          </w:p>
        </w:tc>
        <w:tc>
          <w:tcPr>
            <w:tcW w:w="5506" w:type="dxa"/>
            <w:vAlign w:val="center"/>
          </w:tcPr>
          <w:p w:rsidR="00CE5ED4" w:rsidRDefault="001F0A71">
            <w:pPr>
              <w:jc w:val="center"/>
              <w:rPr>
                <w:rFonts w:ascii="楷体" w:eastAsia="楷体" w:hAnsi="楷体" w:cs="Arial"/>
                <w:b/>
                <w:bCs/>
                <w:color w:val="C00000"/>
                <w:kern w:val="0"/>
                <w:sz w:val="24"/>
                <w:szCs w:val="24"/>
              </w:rPr>
            </w:pPr>
            <w:r>
              <w:rPr>
                <w:rFonts w:ascii="楷体" w:eastAsia="楷体" w:hAnsi="楷体" w:cs="宋体" w:hint="eastAsia"/>
                <w:b/>
                <w:bCs/>
                <w:kern w:val="0"/>
                <w:sz w:val="24"/>
                <w:szCs w:val="24"/>
              </w:rPr>
              <w:t>新常态背景下国际、国内宏观经济形势展望</w:t>
            </w:r>
          </w:p>
          <w:p w:rsidR="00CE5ED4" w:rsidRDefault="001F0A71">
            <w:pPr>
              <w:spacing w:beforeLines="50" w:before="156"/>
              <w:ind w:firstLineChars="200" w:firstLine="482"/>
              <w:jc w:val="right"/>
              <w:rPr>
                <w:rFonts w:ascii="楷体" w:eastAsia="楷体" w:hAnsi="楷体"/>
                <w:b/>
                <w:sz w:val="24"/>
                <w:szCs w:val="24"/>
              </w:rPr>
            </w:pPr>
            <w:r>
              <w:rPr>
                <w:rFonts w:ascii="楷体" w:eastAsia="楷体" w:hAnsi="楷体" w:cs="Arial" w:hint="eastAsia"/>
                <w:b/>
                <w:bCs/>
                <w:color w:val="C00000"/>
                <w:kern w:val="0"/>
                <w:sz w:val="24"/>
                <w:szCs w:val="24"/>
              </w:rPr>
              <w:t>山东隆众资讯副总兼首席战略官-闫建涛</w:t>
            </w:r>
          </w:p>
        </w:tc>
      </w:tr>
      <w:tr w:rsidR="00CE5ED4">
        <w:trPr>
          <w:trHeight w:val="2127"/>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9:50-10:30</w:t>
            </w:r>
          </w:p>
        </w:tc>
        <w:tc>
          <w:tcPr>
            <w:tcW w:w="5506"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MMA行业圈门庭若市，但需求能否接踵而至?</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1.MMA行业总结及未来价格趋势分析</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2.2019-2022年新产能加速释放，供需</w:t>
            </w:r>
            <w:r>
              <w:rPr>
                <w:rFonts w:ascii="楷体" w:eastAsia="楷体" w:hAnsi="楷体" w:cs="Arial"/>
                <w:bCs/>
                <w:kern w:val="0"/>
                <w:sz w:val="24"/>
                <w:szCs w:val="24"/>
              </w:rPr>
              <w:t>迎来新格局</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3.供应格局转变，如何把握出口契机？</w:t>
            </w:r>
          </w:p>
          <w:p w:rsidR="00CE5ED4" w:rsidRDefault="001F0A71">
            <w:pPr>
              <w:widowControl/>
              <w:ind w:firstLineChars="200" w:firstLine="482"/>
              <w:jc w:val="right"/>
              <w:rPr>
                <w:rFonts w:ascii="楷体" w:eastAsia="楷体" w:hAnsi="楷体" w:cs="Arial"/>
                <w:b/>
                <w:bCs/>
                <w:color w:val="C00000"/>
                <w:kern w:val="0"/>
                <w:sz w:val="24"/>
                <w:szCs w:val="24"/>
              </w:rPr>
            </w:pPr>
            <w:r>
              <w:rPr>
                <w:rFonts w:ascii="楷体" w:eastAsia="楷体" w:hAnsi="楷体" w:cs="Arial" w:hint="eastAsia"/>
                <w:b/>
                <w:bCs/>
                <w:color w:val="C00000"/>
                <w:kern w:val="0"/>
                <w:sz w:val="24"/>
                <w:szCs w:val="24"/>
              </w:rPr>
              <w:t>江苏斯尔邦石化有限公司</w:t>
            </w:r>
          </w:p>
          <w:p w:rsidR="00CE5ED4" w:rsidRDefault="001F0A71">
            <w:pPr>
              <w:widowControl/>
              <w:ind w:firstLineChars="200" w:firstLine="482"/>
              <w:jc w:val="right"/>
              <w:rPr>
                <w:rFonts w:ascii="楷体" w:eastAsia="楷体" w:hAnsi="楷体" w:cs="Arial"/>
                <w:b/>
                <w:bCs/>
                <w:kern w:val="0"/>
                <w:sz w:val="24"/>
                <w:szCs w:val="24"/>
              </w:rPr>
            </w:pPr>
            <w:r>
              <w:rPr>
                <w:rFonts w:ascii="楷体" w:eastAsia="楷体" w:hAnsi="楷体" w:cs="Arial" w:hint="eastAsia"/>
                <w:b/>
                <w:bCs/>
                <w:color w:val="C00000"/>
                <w:kern w:val="0"/>
                <w:sz w:val="24"/>
                <w:szCs w:val="24"/>
              </w:rPr>
              <w:t>市场营销管理部经理—周莹莹</w:t>
            </w:r>
          </w:p>
        </w:tc>
      </w:tr>
      <w:tr w:rsidR="00CE5ED4">
        <w:trPr>
          <w:trHeight w:val="556"/>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10:30-10：40</w:t>
            </w:r>
          </w:p>
        </w:tc>
        <w:tc>
          <w:tcPr>
            <w:tcW w:w="5506" w:type="dxa"/>
            <w:vAlign w:val="center"/>
          </w:tcPr>
          <w:p w:rsidR="00CE5ED4" w:rsidRDefault="001F0A71">
            <w:pPr>
              <w:widowControl/>
              <w:ind w:left="181" w:firstLine="422"/>
              <w:jc w:val="center"/>
              <w:rPr>
                <w:rFonts w:ascii="楷体" w:eastAsia="楷体" w:hAnsi="楷体" w:cs="Arial"/>
                <w:b/>
                <w:bCs/>
                <w:kern w:val="0"/>
                <w:sz w:val="24"/>
                <w:szCs w:val="24"/>
              </w:rPr>
            </w:pPr>
            <w:r>
              <w:rPr>
                <w:rFonts w:ascii="楷体" w:eastAsia="楷体" w:hAnsi="楷体" w:cs="宋体" w:hint="eastAsia"/>
                <w:b/>
                <w:bCs/>
                <w:kern w:val="0"/>
                <w:sz w:val="24"/>
                <w:szCs w:val="24"/>
              </w:rPr>
              <w:t>茶 歇</w:t>
            </w:r>
          </w:p>
        </w:tc>
      </w:tr>
      <w:tr w:rsidR="00CE5ED4">
        <w:trPr>
          <w:trHeight w:val="2110"/>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10:40-11:20</w:t>
            </w:r>
          </w:p>
        </w:tc>
        <w:tc>
          <w:tcPr>
            <w:tcW w:w="5506"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丙烯酸及酯行业现状及未来趋势</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1.丙烯酸及酯扩能新建装置如雨后春笋，市场如何应对？</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2.产能增加，需求平淡，税制改革能否给丙烯酸及酯带来出口的春天。</w:t>
            </w:r>
          </w:p>
          <w:p w:rsidR="00CE5ED4" w:rsidRDefault="001F0A71">
            <w:pPr>
              <w:widowControl/>
              <w:ind w:firstLineChars="200" w:firstLine="482"/>
              <w:jc w:val="right"/>
              <w:rPr>
                <w:rFonts w:ascii="楷体" w:eastAsia="楷体" w:hAnsi="楷体" w:cs="Arial"/>
                <w:b/>
                <w:bCs/>
                <w:color w:val="C00000"/>
                <w:kern w:val="0"/>
                <w:sz w:val="24"/>
                <w:szCs w:val="24"/>
              </w:rPr>
            </w:pPr>
            <w:r>
              <w:rPr>
                <w:rFonts w:ascii="楷体" w:eastAsia="楷体" w:hAnsi="楷体" w:cs="Arial" w:hint="eastAsia"/>
                <w:b/>
                <w:bCs/>
                <w:color w:val="C00000"/>
                <w:kern w:val="0"/>
                <w:sz w:val="24"/>
                <w:szCs w:val="24"/>
              </w:rPr>
              <w:t>江苏国胶化学科技有限公司</w:t>
            </w:r>
          </w:p>
          <w:p w:rsidR="00CE5ED4" w:rsidRDefault="001F0A71">
            <w:pPr>
              <w:widowControl/>
              <w:ind w:firstLineChars="200" w:firstLine="482"/>
              <w:jc w:val="right"/>
              <w:rPr>
                <w:rFonts w:ascii="楷体" w:eastAsia="楷体" w:hAnsi="楷体" w:cs="Arial"/>
                <w:b/>
                <w:bCs/>
                <w:color w:val="C00000"/>
                <w:kern w:val="0"/>
                <w:sz w:val="24"/>
                <w:szCs w:val="24"/>
              </w:rPr>
            </w:pPr>
            <w:r>
              <w:rPr>
                <w:rFonts w:ascii="楷体" w:eastAsia="楷体" w:hAnsi="楷体" w:cs="Arial" w:hint="eastAsia"/>
                <w:b/>
                <w:bCs/>
                <w:color w:val="C00000"/>
                <w:kern w:val="0"/>
                <w:sz w:val="24"/>
                <w:szCs w:val="24"/>
              </w:rPr>
              <w:t>囯赢化工江苏有限公司</w:t>
            </w:r>
          </w:p>
          <w:p w:rsidR="00CE5ED4" w:rsidRDefault="001F0A71">
            <w:pPr>
              <w:widowControl/>
              <w:ind w:firstLineChars="200" w:firstLine="482"/>
              <w:jc w:val="right"/>
              <w:rPr>
                <w:rFonts w:ascii="楷体" w:eastAsia="楷体" w:hAnsi="楷体" w:cs="Arial"/>
                <w:bCs/>
                <w:kern w:val="0"/>
                <w:sz w:val="24"/>
                <w:szCs w:val="24"/>
              </w:rPr>
            </w:pPr>
            <w:r>
              <w:rPr>
                <w:rFonts w:ascii="楷体" w:eastAsia="楷体" w:hAnsi="楷体" w:cs="Arial" w:hint="eastAsia"/>
                <w:b/>
                <w:bCs/>
                <w:color w:val="C00000"/>
                <w:kern w:val="0"/>
                <w:sz w:val="24"/>
                <w:szCs w:val="24"/>
              </w:rPr>
              <w:t>合称国胶集团中央运营中心总经理-方国胜</w:t>
            </w:r>
          </w:p>
        </w:tc>
      </w:tr>
      <w:tr w:rsidR="00CE5ED4">
        <w:trPr>
          <w:trHeight w:val="2834"/>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11:20-12:00</w:t>
            </w:r>
          </w:p>
        </w:tc>
        <w:tc>
          <w:tcPr>
            <w:tcW w:w="5506"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PMMA如何在可替代品竞争中独领风骚？</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1.上游产能集中扩张，PMMA将如何应对原料涨跌？</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2.替代品价格竞争日趋激励，PMMA将如何在进口货与可替代性产品中立足？</w:t>
            </w:r>
          </w:p>
          <w:p w:rsidR="00CE5ED4" w:rsidRDefault="001F0A71">
            <w:pPr>
              <w:widowControl/>
              <w:jc w:val="left"/>
              <w:rPr>
                <w:rFonts w:ascii="楷体" w:eastAsia="楷体" w:hAnsi="楷体" w:cs="Arial"/>
                <w:bCs/>
                <w:kern w:val="0"/>
                <w:sz w:val="24"/>
                <w:szCs w:val="24"/>
              </w:rPr>
            </w:pPr>
            <w:r>
              <w:rPr>
                <w:rFonts w:ascii="楷体" w:eastAsia="楷体" w:hAnsi="楷体" w:cs="Arial" w:hint="eastAsia"/>
                <w:bCs/>
                <w:kern w:val="0"/>
                <w:sz w:val="24"/>
                <w:szCs w:val="24"/>
              </w:rPr>
              <w:t>3.PMMA扩能趋势分析</w:t>
            </w:r>
          </w:p>
          <w:p w:rsidR="00CE5ED4" w:rsidRDefault="001F0A71">
            <w:pPr>
              <w:widowControl/>
              <w:jc w:val="right"/>
              <w:rPr>
                <w:rFonts w:ascii="楷体" w:eastAsia="楷体" w:hAnsi="楷体" w:cs="Arial"/>
                <w:b/>
                <w:bCs/>
                <w:color w:val="C00000"/>
                <w:kern w:val="0"/>
                <w:sz w:val="24"/>
                <w:szCs w:val="24"/>
              </w:rPr>
            </w:pPr>
            <w:r>
              <w:rPr>
                <w:rFonts w:ascii="楷体" w:eastAsia="楷体" w:hAnsi="楷体" w:cs="Arial" w:hint="eastAsia"/>
                <w:b/>
                <w:bCs/>
                <w:color w:val="C00000"/>
                <w:kern w:val="0"/>
                <w:sz w:val="24"/>
                <w:szCs w:val="24"/>
              </w:rPr>
              <w:t>万华化学集团股份有限公司</w:t>
            </w:r>
          </w:p>
          <w:p w:rsidR="00CE5ED4" w:rsidRDefault="001F0A71">
            <w:pPr>
              <w:widowControl/>
              <w:jc w:val="right"/>
              <w:rPr>
                <w:rFonts w:ascii="楷体" w:eastAsia="楷体" w:hAnsi="楷体" w:cs="Arial"/>
                <w:b/>
                <w:bCs/>
                <w:kern w:val="0"/>
                <w:sz w:val="24"/>
                <w:szCs w:val="24"/>
              </w:rPr>
            </w:pPr>
            <w:r>
              <w:rPr>
                <w:rFonts w:ascii="楷体" w:eastAsia="楷体" w:hAnsi="楷体" w:cs="Arial" w:hint="eastAsia"/>
                <w:b/>
                <w:bCs/>
                <w:color w:val="C00000"/>
                <w:kern w:val="0"/>
                <w:sz w:val="24"/>
                <w:szCs w:val="24"/>
              </w:rPr>
              <w:t>PMMA中国区销售经理—姜 皓</w:t>
            </w:r>
          </w:p>
        </w:tc>
      </w:tr>
      <w:tr w:rsidR="00CE5ED4">
        <w:trPr>
          <w:trHeight w:val="580"/>
          <w:jc w:val="center"/>
        </w:trPr>
        <w:tc>
          <w:tcPr>
            <w:tcW w:w="1479" w:type="dxa"/>
            <w:vMerge/>
            <w:vAlign w:val="center"/>
          </w:tcPr>
          <w:p w:rsidR="00CE5ED4" w:rsidRDefault="00CE5ED4">
            <w:pPr>
              <w:widowControl/>
              <w:ind w:left="181" w:firstLine="402"/>
              <w:jc w:val="center"/>
              <w:rPr>
                <w:rFonts w:ascii="楷体" w:eastAsia="楷体" w:hAnsi="楷体" w:cs="Arial"/>
                <w:bCs/>
                <w:kern w:val="0"/>
                <w:sz w:val="18"/>
                <w:szCs w:val="18"/>
              </w:rPr>
            </w:pPr>
          </w:p>
        </w:tc>
        <w:tc>
          <w:tcPr>
            <w:tcW w:w="2124" w:type="dxa"/>
            <w:vAlign w:val="center"/>
          </w:tcPr>
          <w:p w:rsidR="00CE5ED4" w:rsidRDefault="001F0A71">
            <w:pPr>
              <w:widowControl/>
              <w:jc w:val="center"/>
              <w:rPr>
                <w:rFonts w:ascii="楷体" w:eastAsia="楷体" w:hAnsi="楷体" w:cs="Arial"/>
                <w:kern w:val="0"/>
                <w:sz w:val="24"/>
                <w:szCs w:val="24"/>
              </w:rPr>
            </w:pPr>
            <w:r>
              <w:rPr>
                <w:rFonts w:ascii="楷体" w:eastAsia="楷体" w:hAnsi="楷体" w:cs="Arial" w:hint="eastAsia"/>
                <w:kern w:val="0"/>
                <w:sz w:val="24"/>
                <w:szCs w:val="24"/>
              </w:rPr>
              <w:t>12:00-14:00</w:t>
            </w:r>
          </w:p>
        </w:tc>
        <w:tc>
          <w:tcPr>
            <w:tcW w:w="5506" w:type="dxa"/>
            <w:vAlign w:val="center"/>
          </w:tcPr>
          <w:p w:rsidR="00CE5ED4" w:rsidRDefault="001F0A71">
            <w:pPr>
              <w:widowControl/>
              <w:ind w:left="181" w:firstLine="422"/>
              <w:jc w:val="center"/>
              <w:rPr>
                <w:rFonts w:ascii="楷体" w:eastAsia="楷体" w:hAnsi="楷体" w:cs="Arial"/>
                <w:bCs/>
                <w:kern w:val="0"/>
                <w:sz w:val="24"/>
                <w:szCs w:val="24"/>
              </w:rPr>
            </w:pPr>
            <w:r>
              <w:rPr>
                <w:rFonts w:ascii="楷体" w:eastAsia="楷体" w:hAnsi="楷体" w:cs="宋体" w:hint="eastAsia"/>
                <w:bCs/>
                <w:kern w:val="0"/>
                <w:sz w:val="24"/>
                <w:szCs w:val="24"/>
              </w:rPr>
              <w:t>午 餐</w:t>
            </w:r>
          </w:p>
        </w:tc>
      </w:tr>
    </w:tbl>
    <w:p w:rsidR="00CE5ED4" w:rsidRDefault="001F0A71">
      <w:pPr>
        <w:snapToGrid w:val="0"/>
        <w:spacing w:afterLines="50" w:after="156"/>
        <w:ind w:leftChars="-257" w:left="-540" w:rightChars="-244" w:right="-512" w:firstLine="643"/>
        <w:jc w:val="center"/>
        <w:rPr>
          <w:rFonts w:asciiTheme="minorEastAsia" w:hAnsiTheme="minorEastAsia" w:cs="微软雅黑"/>
          <w:b/>
          <w:color w:val="984806" w:themeColor="accent6" w:themeShade="80"/>
          <w:sz w:val="32"/>
          <w:szCs w:val="32"/>
        </w:rPr>
      </w:pPr>
      <w:r>
        <w:rPr>
          <w:color w:val="984806" w:themeColor="accent6" w:themeShade="80"/>
        </w:rPr>
        <w:br w:type="page"/>
      </w:r>
      <w:r>
        <w:rPr>
          <w:rFonts w:asciiTheme="minorEastAsia" w:hAnsiTheme="minorEastAsia" w:cs="微软雅黑"/>
          <w:b/>
          <w:color w:val="984806" w:themeColor="accent6" w:themeShade="80"/>
          <w:sz w:val="32"/>
          <w:szCs w:val="32"/>
        </w:rPr>
        <w:lastRenderedPageBreak/>
        <w:t xml:space="preserve"> </w:t>
      </w:r>
    </w:p>
    <w:tbl>
      <w:tblPr>
        <w:tblW w:w="8522"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1383"/>
        <w:gridCol w:w="1987"/>
        <w:gridCol w:w="5152"/>
      </w:tblGrid>
      <w:tr w:rsidR="00CE5ED4">
        <w:trPr>
          <w:trHeight w:val="693"/>
        </w:trPr>
        <w:tc>
          <w:tcPr>
            <w:tcW w:w="1383" w:type="dxa"/>
            <w:vMerge w:val="restart"/>
            <w:vAlign w:val="center"/>
          </w:tcPr>
          <w:p w:rsidR="00CE5ED4" w:rsidRDefault="001F0A71">
            <w:pPr>
              <w:widowControl/>
              <w:ind w:left="181"/>
              <w:jc w:val="left"/>
              <w:rPr>
                <w:rFonts w:ascii="宋体" w:hAnsi="宋体" w:cs="Arial"/>
                <w:b/>
                <w:bCs/>
                <w:kern w:val="0"/>
                <w:sz w:val="20"/>
                <w:szCs w:val="20"/>
              </w:rPr>
            </w:pPr>
            <w:r>
              <w:rPr>
                <w:rFonts w:ascii="楷体" w:eastAsia="楷体" w:hAnsi="楷体" w:cs="Arial" w:hint="eastAsia"/>
                <w:bCs/>
                <w:kern w:val="0"/>
                <w:sz w:val="24"/>
                <w:szCs w:val="24"/>
              </w:rPr>
              <w:t>6月20日</w:t>
            </w:r>
          </w:p>
        </w:tc>
        <w:tc>
          <w:tcPr>
            <w:tcW w:w="7139" w:type="dxa"/>
            <w:gridSpan w:val="2"/>
            <w:vAlign w:val="center"/>
          </w:tcPr>
          <w:p w:rsidR="00CE5ED4" w:rsidRDefault="001F0A71">
            <w:pPr>
              <w:widowControl/>
              <w:ind w:left="181" w:firstLine="422"/>
              <w:jc w:val="center"/>
              <w:rPr>
                <w:rFonts w:ascii="楷体" w:eastAsia="楷体" w:hAnsi="楷体" w:cs="宋体"/>
                <w:bCs/>
                <w:kern w:val="0"/>
                <w:sz w:val="24"/>
                <w:szCs w:val="24"/>
              </w:rPr>
            </w:pPr>
            <w:r>
              <w:rPr>
                <w:rFonts w:ascii="楷体" w:eastAsia="楷体" w:hAnsi="楷体" w:cs="宋体" w:hint="eastAsia"/>
                <w:bCs/>
                <w:kern w:val="0"/>
                <w:sz w:val="24"/>
                <w:szCs w:val="24"/>
              </w:rPr>
              <w:t>下午</w:t>
            </w:r>
          </w:p>
        </w:tc>
      </w:tr>
      <w:tr w:rsidR="00194B45" w:rsidTr="00BE25C8">
        <w:trPr>
          <w:trHeight w:val="2248"/>
        </w:trPr>
        <w:tc>
          <w:tcPr>
            <w:tcW w:w="1383" w:type="dxa"/>
            <w:vMerge/>
            <w:vAlign w:val="center"/>
          </w:tcPr>
          <w:p w:rsidR="00194B45" w:rsidRDefault="00194B45">
            <w:pPr>
              <w:widowControl/>
              <w:ind w:left="181" w:firstLine="402"/>
              <w:jc w:val="center"/>
              <w:rPr>
                <w:rFonts w:ascii="宋体" w:hAnsi="宋体" w:cs="Arial"/>
                <w:b/>
                <w:bCs/>
                <w:kern w:val="0"/>
                <w:sz w:val="20"/>
                <w:szCs w:val="20"/>
              </w:rPr>
            </w:pPr>
          </w:p>
        </w:tc>
        <w:tc>
          <w:tcPr>
            <w:tcW w:w="1987" w:type="dxa"/>
            <w:vAlign w:val="center"/>
          </w:tcPr>
          <w:p w:rsidR="00194B45" w:rsidRDefault="00194B45" w:rsidP="00194B45">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14:00-14:40</w:t>
            </w:r>
          </w:p>
        </w:tc>
        <w:tc>
          <w:tcPr>
            <w:tcW w:w="5152" w:type="dxa"/>
            <w:vAlign w:val="center"/>
          </w:tcPr>
          <w:p w:rsidR="00194B45" w:rsidRDefault="00BE25C8" w:rsidP="00BE25C8">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丙烯酸酯及MMA下游产业分析</w:t>
            </w:r>
          </w:p>
          <w:p w:rsidR="00BE25C8" w:rsidRPr="00BE25C8" w:rsidRDefault="00BE25C8" w:rsidP="00BE25C8">
            <w:pPr>
              <w:pStyle w:val="a7"/>
              <w:widowControl/>
              <w:numPr>
                <w:ilvl w:val="0"/>
                <w:numId w:val="1"/>
              </w:numPr>
              <w:ind w:leftChars="0" w:firstLineChars="0"/>
              <w:jc w:val="left"/>
              <w:rPr>
                <w:rFonts w:ascii="楷体" w:eastAsia="楷体" w:hAnsi="楷体" w:cs="宋体"/>
                <w:bCs/>
                <w:kern w:val="0"/>
                <w:sz w:val="24"/>
              </w:rPr>
            </w:pPr>
            <w:r w:rsidRPr="00BE25C8">
              <w:rPr>
                <w:rFonts w:ascii="楷体" w:eastAsia="楷体" w:hAnsi="楷体" w:cs="宋体" w:hint="eastAsia"/>
                <w:bCs/>
                <w:kern w:val="0"/>
                <w:sz w:val="24"/>
              </w:rPr>
              <w:t>丙烯酸酯及MMA行业</w:t>
            </w:r>
            <w:r w:rsidR="0090328D">
              <w:rPr>
                <w:rFonts w:ascii="楷体" w:eastAsia="楷体" w:hAnsi="楷体" w:cs="宋体" w:hint="eastAsia"/>
                <w:bCs/>
                <w:kern w:val="0"/>
                <w:sz w:val="24"/>
              </w:rPr>
              <w:t>现状简述</w:t>
            </w:r>
          </w:p>
          <w:p w:rsidR="00BE25C8" w:rsidRPr="0090328D" w:rsidRDefault="00BE25C8" w:rsidP="00BE25C8">
            <w:pPr>
              <w:pStyle w:val="a7"/>
              <w:widowControl/>
              <w:numPr>
                <w:ilvl w:val="0"/>
                <w:numId w:val="1"/>
              </w:numPr>
              <w:ind w:leftChars="0" w:firstLineChars="0"/>
              <w:jc w:val="left"/>
              <w:rPr>
                <w:rFonts w:ascii="楷体" w:eastAsia="楷体" w:hAnsi="楷体" w:cs="宋体"/>
                <w:b/>
                <w:bCs/>
                <w:kern w:val="0"/>
                <w:sz w:val="24"/>
              </w:rPr>
            </w:pPr>
            <w:r w:rsidRPr="0090328D">
              <w:rPr>
                <w:rFonts w:ascii="楷体" w:eastAsia="楷体" w:hAnsi="楷体" w:cs="宋体" w:hint="eastAsia"/>
                <w:bCs/>
                <w:kern w:val="0"/>
                <w:sz w:val="24"/>
              </w:rPr>
              <w:t>丙烯酸酯及MMA</w:t>
            </w:r>
            <w:r w:rsidR="0090328D">
              <w:rPr>
                <w:rFonts w:ascii="楷体" w:eastAsia="楷体" w:hAnsi="楷体" w:cs="宋体" w:hint="eastAsia"/>
                <w:bCs/>
                <w:kern w:val="0"/>
                <w:sz w:val="24"/>
              </w:rPr>
              <w:t>下游</w:t>
            </w:r>
            <w:r w:rsidRPr="0090328D">
              <w:rPr>
                <w:rFonts w:ascii="楷体" w:eastAsia="楷体" w:hAnsi="楷体" w:cs="宋体" w:hint="eastAsia"/>
                <w:bCs/>
                <w:kern w:val="0"/>
                <w:sz w:val="24"/>
              </w:rPr>
              <w:t>需求</w:t>
            </w:r>
            <w:r w:rsidR="0090328D">
              <w:rPr>
                <w:rFonts w:ascii="楷体" w:eastAsia="楷体" w:hAnsi="楷体" w:cs="宋体" w:hint="eastAsia"/>
                <w:bCs/>
                <w:kern w:val="0"/>
                <w:sz w:val="24"/>
              </w:rPr>
              <w:t>分析</w:t>
            </w:r>
          </w:p>
          <w:p w:rsidR="00BE25C8" w:rsidRPr="00BE25C8" w:rsidRDefault="00AF45FC" w:rsidP="00BE25C8">
            <w:pPr>
              <w:pStyle w:val="a7"/>
              <w:widowControl/>
              <w:ind w:leftChars="0" w:left="360" w:firstLineChars="0" w:firstLine="0"/>
              <w:jc w:val="right"/>
              <w:rPr>
                <w:rFonts w:ascii="楷体" w:eastAsia="楷体" w:hAnsi="楷体" w:cs="宋体"/>
                <w:b/>
                <w:bCs/>
                <w:color w:val="C00000"/>
                <w:kern w:val="0"/>
                <w:sz w:val="24"/>
              </w:rPr>
            </w:pPr>
            <w:r w:rsidRPr="00AF45FC">
              <w:rPr>
                <w:rFonts w:ascii="楷体" w:eastAsia="楷体" w:hAnsi="楷体" w:cs="宋体"/>
                <w:b/>
                <w:bCs/>
                <w:color w:val="C00000"/>
                <w:kern w:val="0"/>
                <w:sz w:val="24"/>
              </w:rPr>
              <w:t>中经视野（上海）企业管理咨询有限公司</w:t>
            </w:r>
          </w:p>
        </w:tc>
      </w:tr>
      <w:tr w:rsidR="00CE5ED4">
        <w:trPr>
          <w:trHeight w:val="2121"/>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F0A71" w:rsidP="00194B45">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14:</w:t>
            </w:r>
            <w:r w:rsidR="00194B45">
              <w:rPr>
                <w:rFonts w:ascii="楷体" w:eastAsia="楷体" w:hAnsi="楷体" w:cs="宋体" w:hint="eastAsia"/>
                <w:bCs/>
                <w:kern w:val="0"/>
                <w:sz w:val="24"/>
                <w:szCs w:val="24"/>
              </w:rPr>
              <w:t>4</w:t>
            </w:r>
            <w:r>
              <w:rPr>
                <w:rFonts w:ascii="楷体" w:eastAsia="楷体" w:hAnsi="楷体" w:cs="宋体" w:hint="eastAsia"/>
                <w:bCs/>
                <w:kern w:val="0"/>
                <w:sz w:val="24"/>
                <w:szCs w:val="24"/>
              </w:rPr>
              <w:t>0-15:</w:t>
            </w:r>
            <w:r w:rsidR="00194B45">
              <w:rPr>
                <w:rFonts w:ascii="楷体" w:eastAsia="楷体" w:hAnsi="楷体" w:cs="宋体" w:hint="eastAsia"/>
                <w:bCs/>
                <w:kern w:val="0"/>
                <w:sz w:val="24"/>
                <w:szCs w:val="24"/>
              </w:rPr>
              <w:t>2</w:t>
            </w:r>
            <w:r>
              <w:rPr>
                <w:rFonts w:ascii="楷体" w:eastAsia="楷体" w:hAnsi="楷体" w:cs="宋体" w:hint="eastAsia"/>
                <w:bCs/>
                <w:kern w:val="0"/>
                <w:sz w:val="24"/>
                <w:szCs w:val="24"/>
              </w:rPr>
              <w:t>0</w:t>
            </w:r>
          </w:p>
        </w:tc>
        <w:tc>
          <w:tcPr>
            <w:tcW w:w="5152" w:type="dxa"/>
            <w:vAlign w:val="center"/>
          </w:tcPr>
          <w:p w:rsidR="00194B45" w:rsidRDefault="00194B45" w:rsidP="00194B45">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特种酯行业新应用领域简析</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1.特种酯行业现状简析</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2.特种酯应用领域分析</w:t>
            </w:r>
          </w:p>
          <w:p w:rsidR="00194B45" w:rsidRDefault="00194B45" w:rsidP="00194B45">
            <w:pPr>
              <w:widowControl/>
              <w:wordWrap w:val="0"/>
              <w:jc w:val="right"/>
              <w:rPr>
                <w:rFonts w:ascii="楷体" w:eastAsia="楷体" w:hAnsi="楷体" w:cs="宋体"/>
                <w:b/>
                <w:bCs/>
                <w:color w:val="C00000"/>
                <w:kern w:val="0"/>
                <w:sz w:val="24"/>
                <w:szCs w:val="24"/>
              </w:rPr>
            </w:pPr>
            <w:r>
              <w:rPr>
                <w:rFonts w:ascii="楷体" w:eastAsia="楷体" w:hAnsi="楷体" w:cs="宋体" w:hint="eastAsia"/>
                <w:b/>
                <w:bCs/>
                <w:color w:val="C00000"/>
                <w:kern w:val="0"/>
                <w:sz w:val="24"/>
                <w:szCs w:val="24"/>
              </w:rPr>
              <w:t xml:space="preserve">       赢创特种化学（上海）有限公司 </w:t>
            </w:r>
          </w:p>
          <w:p w:rsidR="00CE5ED4" w:rsidRPr="00BE25C8" w:rsidRDefault="00194B45" w:rsidP="00BE25C8">
            <w:pPr>
              <w:widowControl/>
              <w:jc w:val="center"/>
              <w:rPr>
                <w:rFonts w:ascii="楷体" w:eastAsia="楷体" w:hAnsi="楷体" w:cs="宋体"/>
                <w:b/>
                <w:bCs/>
                <w:kern w:val="0"/>
                <w:sz w:val="24"/>
                <w:szCs w:val="24"/>
              </w:rPr>
            </w:pPr>
            <w:r>
              <w:rPr>
                <w:rFonts w:ascii="楷体" w:eastAsia="楷体" w:hAnsi="楷体" w:cs="宋体" w:hint="eastAsia"/>
                <w:b/>
                <w:bCs/>
                <w:color w:val="C00000"/>
                <w:kern w:val="0"/>
                <w:sz w:val="24"/>
                <w:szCs w:val="24"/>
              </w:rPr>
              <w:t xml:space="preserve">        亚太区市场经理</w:t>
            </w:r>
            <w:r>
              <w:rPr>
                <w:rFonts w:ascii="楷体" w:eastAsia="楷体" w:hAnsi="楷体" w:cs="Arial" w:hint="eastAsia"/>
                <w:b/>
                <w:bCs/>
                <w:color w:val="C00000"/>
                <w:kern w:val="0"/>
                <w:sz w:val="24"/>
                <w:szCs w:val="24"/>
              </w:rPr>
              <w:t>—</w:t>
            </w:r>
            <w:r>
              <w:rPr>
                <w:rFonts w:ascii="楷体" w:eastAsia="楷体" w:hAnsi="楷体" w:cs="宋体" w:hint="eastAsia"/>
                <w:b/>
                <w:bCs/>
                <w:color w:val="C00000"/>
                <w:kern w:val="0"/>
                <w:sz w:val="24"/>
                <w:szCs w:val="24"/>
              </w:rPr>
              <w:t>刘勇</w:t>
            </w:r>
          </w:p>
        </w:tc>
      </w:tr>
      <w:tr w:rsidR="00CE5ED4">
        <w:trPr>
          <w:trHeight w:val="2108"/>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F0A71" w:rsidP="00194B45">
            <w:pPr>
              <w:widowControl/>
              <w:ind w:left="181" w:firstLineChars="50" w:firstLine="120"/>
              <w:rPr>
                <w:rFonts w:ascii="楷体" w:eastAsia="楷体" w:hAnsi="楷体" w:cs="宋体"/>
                <w:bCs/>
                <w:kern w:val="0"/>
                <w:sz w:val="24"/>
                <w:szCs w:val="24"/>
              </w:rPr>
            </w:pPr>
            <w:r>
              <w:rPr>
                <w:rFonts w:ascii="楷体" w:eastAsia="楷体" w:hAnsi="楷体" w:cs="宋体" w:hint="eastAsia"/>
                <w:bCs/>
                <w:kern w:val="0"/>
                <w:sz w:val="24"/>
                <w:szCs w:val="24"/>
              </w:rPr>
              <w:t>15:</w:t>
            </w:r>
            <w:r w:rsidR="00194B45">
              <w:rPr>
                <w:rFonts w:ascii="楷体" w:eastAsia="楷体" w:hAnsi="楷体" w:cs="宋体" w:hint="eastAsia"/>
                <w:bCs/>
                <w:kern w:val="0"/>
                <w:sz w:val="24"/>
                <w:szCs w:val="24"/>
              </w:rPr>
              <w:t>2</w:t>
            </w:r>
            <w:r>
              <w:rPr>
                <w:rFonts w:ascii="楷体" w:eastAsia="楷体" w:hAnsi="楷体" w:cs="宋体" w:hint="eastAsia"/>
                <w:bCs/>
                <w:kern w:val="0"/>
                <w:sz w:val="24"/>
                <w:szCs w:val="24"/>
              </w:rPr>
              <w:t>0-1</w:t>
            </w:r>
            <w:r w:rsidR="00194B45">
              <w:rPr>
                <w:rFonts w:ascii="楷体" w:eastAsia="楷体" w:hAnsi="楷体" w:cs="宋体" w:hint="eastAsia"/>
                <w:bCs/>
                <w:kern w:val="0"/>
                <w:sz w:val="24"/>
                <w:szCs w:val="24"/>
              </w:rPr>
              <w:t>6</w:t>
            </w:r>
            <w:r>
              <w:rPr>
                <w:rFonts w:ascii="楷体" w:eastAsia="楷体" w:hAnsi="楷体" w:cs="宋体"/>
                <w:bCs/>
                <w:kern w:val="0"/>
                <w:sz w:val="24"/>
                <w:szCs w:val="24"/>
              </w:rPr>
              <w:t>:</w:t>
            </w:r>
            <w:r w:rsidR="00194B45">
              <w:rPr>
                <w:rFonts w:ascii="楷体" w:eastAsia="楷体" w:hAnsi="楷体" w:cs="宋体" w:hint="eastAsia"/>
                <w:bCs/>
                <w:kern w:val="0"/>
                <w:sz w:val="24"/>
                <w:szCs w:val="24"/>
              </w:rPr>
              <w:t>0</w:t>
            </w:r>
            <w:r>
              <w:rPr>
                <w:rFonts w:ascii="楷体" w:eastAsia="楷体" w:hAnsi="楷体" w:cs="宋体" w:hint="eastAsia"/>
                <w:bCs/>
                <w:kern w:val="0"/>
                <w:sz w:val="24"/>
                <w:szCs w:val="24"/>
              </w:rPr>
              <w:t>0</w:t>
            </w:r>
          </w:p>
        </w:tc>
        <w:tc>
          <w:tcPr>
            <w:tcW w:w="5152" w:type="dxa"/>
            <w:vAlign w:val="center"/>
          </w:tcPr>
          <w:p w:rsidR="00194B45" w:rsidRDefault="00194B45" w:rsidP="00194B45">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丙烯酸乳液产品的应用及未来研发方向</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1.丙烯酸建筑乳液、地坪乳液、防腐乳液的应用</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2.丙烯酸乳液未来研发方向</w:t>
            </w:r>
          </w:p>
          <w:p w:rsidR="00194B45" w:rsidRDefault="00194B45" w:rsidP="00194B45">
            <w:pPr>
              <w:widowControl/>
              <w:jc w:val="right"/>
              <w:rPr>
                <w:rFonts w:ascii="楷体" w:eastAsia="楷体" w:hAnsi="楷体" w:cs="宋体"/>
                <w:b/>
                <w:bCs/>
                <w:color w:val="C00000"/>
                <w:kern w:val="0"/>
                <w:sz w:val="24"/>
                <w:szCs w:val="24"/>
              </w:rPr>
            </w:pPr>
            <w:r>
              <w:rPr>
                <w:rFonts w:ascii="楷体" w:eastAsia="楷体" w:hAnsi="楷体" w:cs="宋体" w:hint="eastAsia"/>
                <w:b/>
                <w:bCs/>
                <w:color w:val="C00000"/>
                <w:kern w:val="0"/>
                <w:sz w:val="24"/>
                <w:szCs w:val="24"/>
              </w:rPr>
              <w:t>华腾冀春科技有限公司</w:t>
            </w:r>
          </w:p>
          <w:p w:rsidR="00CE5ED4" w:rsidRPr="00194B45" w:rsidRDefault="00194B45" w:rsidP="00194B45">
            <w:pPr>
              <w:widowControl/>
              <w:ind w:firstLineChars="1100" w:firstLine="2650"/>
              <w:jc w:val="left"/>
              <w:rPr>
                <w:rFonts w:ascii="楷体" w:eastAsia="楷体" w:hAnsi="楷体" w:cs="宋体"/>
                <w:b/>
                <w:bCs/>
                <w:kern w:val="0"/>
                <w:sz w:val="24"/>
                <w:szCs w:val="24"/>
              </w:rPr>
            </w:pPr>
            <w:r>
              <w:rPr>
                <w:rFonts w:ascii="楷体" w:eastAsia="楷体" w:hAnsi="楷体" w:cs="宋体" w:hint="eastAsia"/>
                <w:b/>
                <w:bCs/>
                <w:color w:val="C00000"/>
                <w:kern w:val="0"/>
                <w:sz w:val="24"/>
                <w:szCs w:val="24"/>
              </w:rPr>
              <w:t>应用工程师—代红军</w:t>
            </w:r>
          </w:p>
        </w:tc>
      </w:tr>
      <w:tr w:rsidR="00CE5ED4">
        <w:trPr>
          <w:trHeight w:val="644"/>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94B45" w:rsidP="00194B45">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16</w:t>
            </w:r>
            <w:r w:rsidR="001F0A71">
              <w:rPr>
                <w:rFonts w:ascii="楷体" w:eastAsia="楷体" w:hAnsi="楷体" w:cs="宋体" w:hint="eastAsia"/>
                <w:bCs/>
                <w:kern w:val="0"/>
                <w:sz w:val="24"/>
                <w:szCs w:val="24"/>
              </w:rPr>
              <w:t>:</w:t>
            </w:r>
            <w:r>
              <w:rPr>
                <w:rFonts w:ascii="楷体" w:eastAsia="楷体" w:hAnsi="楷体" w:cs="宋体" w:hint="eastAsia"/>
                <w:bCs/>
                <w:kern w:val="0"/>
                <w:sz w:val="24"/>
                <w:szCs w:val="24"/>
              </w:rPr>
              <w:t>0</w:t>
            </w:r>
            <w:r w:rsidR="001F0A71">
              <w:rPr>
                <w:rFonts w:ascii="楷体" w:eastAsia="楷体" w:hAnsi="楷体" w:cs="宋体" w:hint="eastAsia"/>
                <w:bCs/>
                <w:kern w:val="0"/>
                <w:sz w:val="24"/>
                <w:szCs w:val="24"/>
              </w:rPr>
              <w:t>0-16:</w:t>
            </w:r>
            <w:r>
              <w:rPr>
                <w:rFonts w:ascii="楷体" w:eastAsia="楷体" w:hAnsi="楷体" w:cs="宋体" w:hint="eastAsia"/>
                <w:bCs/>
                <w:kern w:val="0"/>
                <w:sz w:val="24"/>
                <w:szCs w:val="24"/>
              </w:rPr>
              <w:t>1</w:t>
            </w:r>
            <w:r w:rsidR="001F0A71">
              <w:rPr>
                <w:rFonts w:ascii="楷体" w:eastAsia="楷体" w:hAnsi="楷体" w:cs="宋体" w:hint="eastAsia"/>
                <w:bCs/>
                <w:kern w:val="0"/>
                <w:sz w:val="24"/>
                <w:szCs w:val="24"/>
              </w:rPr>
              <w:t>0</w:t>
            </w:r>
          </w:p>
        </w:tc>
        <w:tc>
          <w:tcPr>
            <w:tcW w:w="5152" w:type="dxa"/>
            <w:vAlign w:val="center"/>
          </w:tcPr>
          <w:p w:rsidR="00CE5ED4" w:rsidRDefault="001F0A71">
            <w:pPr>
              <w:widowControl/>
              <w:ind w:left="181" w:firstLine="422"/>
              <w:jc w:val="center"/>
              <w:rPr>
                <w:rFonts w:ascii="楷体" w:eastAsia="楷体" w:hAnsi="楷体" w:cs="宋体"/>
                <w:b/>
                <w:bCs/>
                <w:kern w:val="0"/>
                <w:sz w:val="24"/>
                <w:szCs w:val="24"/>
              </w:rPr>
            </w:pPr>
            <w:r>
              <w:rPr>
                <w:rFonts w:ascii="楷体" w:eastAsia="楷体" w:hAnsi="楷体" w:cs="宋体" w:hint="eastAsia"/>
                <w:b/>
                <w:bCs/>
                <w:kern w:val="0"/>
                <w:sz w:val="24"/>
                <w:szCs w:val="24"/>
              </w:rPr>
              <w:t>茶 歇</w:t>
            </w:r>
          </w:p>
        </w:tc>
      </w:tr>
      <w:tr w:rsidR="00CE5ED4">
        <w:trPr>
          <w:trHeight w:val="1844"/>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F0A71" w:rsidP="00194B45">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16:</w:t>
            </w:r>
            <w:r w:rsidR="00194B45">
              <w:rPr>
                <w:rFonts w:ascii="楷体" w:eastAsia="楷体" w:hAnsi="楷体" w:cs="宋体" w:hint="eastAsia"/>
                <w:bCs/>
                <w:kern w:val="0"/>
                <w:sz w:val="24"/>
                <w:szCs w:val="24"/>
              </w:rPr>
              <w:t>1</w:t>
            </w:r>
            <w:r>
              <w:rPr>
                <w:rFonts w:ascii="楷体" w:eastAsia="楷体" w:hAnsi="楷体" w:cs="宋体" w:hint="eastAsia"/>
                <w:bCs/>
                <w:kern w:val="0"/>
                <w:sz w:val="24"/>
                <w:szCs w:val="24"/>
              </w:rPr>
              <w:t>0-16:</w:t>
            </w:r>
            <w:r w:rsidR="00194B45">
              <w:rPr>
                <w:rFonts w:ascii="楷体" w:eastAsia="楷体" w:hAnsi="楷体" w:cs="宋体" w:hint="eastAsia"/>
                <w:bCs/>
                <w:kern w:val="0"/>
                <w:sz w:val="24"/>
                <w:szCs w:val="24"/>
              </w:rPr>
              <w:t>5</w:t>
            </w:r>
            <w:r>
              <w:rPr>
                <w:rFonts w:ascii="楷体" w:eastAsia="楷体" w:hAnsi="楷体" w:cs="宋体" w:hint="eastAsia"/>
                <w:bCs/>
                <w:kern w:val="0"/>
                <w:sz w:val="24"/>
                <w:szCs w:val="24"/>
              </w:rPr>
              <w:t>0</w:t>
            </w:r>
          </w:p>
        </w:tc>
        <w:tc>
          <w:tcPr>
            <w:tcW w:w="5152" w:type="dxa"/>
            <w:vAlign w:val="center"/>
          </w:tcPr>
          <w:p w:rsidR="00194B45" w:rsidRDefault="00194B45" w:rsidP="00194B45">
            <w:pPr>
              <w:widowControl/>
              <w:jc w:val="left"/>
              <w:rPr>
                <w:rFonts w:ascii="楷体" w:eastAsia="楷体" w:hAnsi="楷体" w:cs="宋体"/>
                <w:b/>
                <w:bCs/>
                <w:kern w:val="0"/>
                <w:sz w:val="24"/>
                <w:szCs w:val="24"/>
              </w:rPr>
            </w:pPr>
            <w:r>
              <w:rPr>
                <w:rFonts w:ascii="楷体" w:eastAsia="楷体" w:hAnsi="楷体" w:cs="宋体" w:hint="eastAsia"/>
                <w:b/>
                <w:bCs/>
                <w:kern w:val="0"/>
                <w:sz w:val="24"/>
                <w:szCs w:val="24"/>
              </w:rPr>
              <w:t>管式本体法固体丙烯酸树脂的合成及应用</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1.丙烯酸树脂的发展史及优势特点</w:t>
            </w:r>
          </w:p>
          <w:p w:rsidR="00194B45" w:rsidRDefault="00194B45" w:rsidP="00194B45">
            <w:pPr>
              <w:widowControl/>
              <w:jc w:val="left"/>
              <w:rPr>
                <w:rFonts w:ascii="楷体" w:eastAsia="楷体" w:hAnsi="楷体" w:cs="宋体"/>
                <w:bCs/>
                <w:kern w:val="0"/>
                <w:sz w:val="24"/>
                <w:szCs w:val="24"/>
              </w:rPr>
            </w:pPr>
            <w:r>
              <w:rPr>
                <w:rFonts w:ascii="楷体" w:eastAsia="楷体" w:hAnsi="楷体" w:cs="宋体" w:hint="eastAsia"/>
                <w:bCs/>
                <w:kern w:val="0"/>
                <w:sz w:val="24"/>
                <w:szCs w:val="24"/>
              </w:rPr>
              <w:t>2.丙烯酸树脂聚合方式及应用</w:t>
            </w:r>
          </w:p>
          <w:p w:rsidR="00194B45" w:rsidRDefault="00194B45" w:rsidP="00194B45">
            <w:pPr>
              <w:widowControl/>
              <w:jc w:val="right"/>
              <w:rPr>
                <w:rFonts w:ascii="楷体" w:eastAsia="楷体" w:hAnsi="楷体" w:cs="宋体"/>
                <w:b/>
                <w:bCs/>
                <w:color w:val="C00000"/>
                <w:kern w:val="0"/>
                <w:sz w:val="24"/>
                <w:szCs w:val="24"/>
              </w:rPr>
            </w:pPr>
            <w:r>
              <w:rPr>
                <w:rFonts w:ascii="楷体" w:eastAsia="楷体" w:hAnsi="楷体" w:cs="宋体" w:hint="eastAsia"/>
                <w:b/>
                <w:bCs/>
                <w:color w:val="C00000"/>
                <w:kern w:val="0"/>
                <w:sz w:val="24"/>
                <w:szCs w:val="24"/>
              </w:rPr>
              <w:t>保定市兰竹化工有限公司</w:t>
            </w:r>
          </w:p>
          <w:p w:rsidR="00CE5ED4" w:rsidRDefault="00194B45" w:rsidP="00194B45">
            <w:pPr>
              <w:widowControl/>
              <w:ind w:firstLineChars="1000" w:firstLine="2409"/>
              <w:jc w:val="left"/>
              <w:rPr>
                <w:rFonts w:ascii="楷体" w:eastAsia="楷体" w:hAnsi="楷体" w:cs="宋体"/>
                <w:bCs/>
                <w:kern w:val="0"/>
                <w:sz w:val="24"/>
                <w:szCs w:val="24"/>
              </w:rPr>
            </w:pPr>
            <w:r>
              <w:rPr>
                <w:rFonts w:ascii="楷体" w:eastAsia="楷体" w:hAnsi="楷体" w:cs="宋体" w:hint="eastAsia"/>
                <w:b/>
                <w:bCs/>
                <w:color w:val="C00000"/>
                <w:kern w:val="0"/>
                <w:sz w:val="24"/>
                <w:szCs w:val="24"/>
              </w:rPr>
              <w:t>总经理—高占军</w:t>
            </w:r>
          </w:p>
        </w:tc>
      </w:tr>
      <w:tr w:rsidR="00CE5ED4" w:rsidTr="0063056C">
        <w:trPr>
          <w:trHeight w:val="1044"/>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F0A71" w:rsidP="00194B45">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16:</w:t>
            </w:r>
            <w:r w:rsidR="00194B45">
              <w:rPr>
                <w:rFonts w:ascii="楷体" w:eastAsia="楷体" w:hAnsi="楷体" w:cs="宋体" w:hint="eastAsia"/>
                <w:bCs/>
                <w:kern w:val="0"/>
                <w:sz w:val="24"/>
                <w:szCs w:val="24"/>
              </w:rPr>
              <w:t>5</w:t>
            </w:r>
            <w:r>
              <w:rPr>
                <w:rFonts w:ascii="楷体" w:eastAsia="楷体" w:hAnsi="楷体" w:cs="宋体" w:hint="eastAsia"/>
                <w:bCs/>
                <w:kern w:val="0"/>
                <w:sz w:val="24"/>
                <w:szCs w:val="24"/>
              </w:rPr>
              <w:t>0-17:</w:t>
            </w:r>
            <w:r w:rsidR="00194B45">
              <w:rPr>
                <w:rFonts w:ascii="楷体" w:eastAsia="楷体" w:hAnsi="楷体" w:cs="宋体" w:hint="eastAsia"/>
                <w:bCs/>
                <w:kern w:val="0"/>
                <w:sz w:val="24"/>
                <w:szCs w:val="24"/>
              </w:rPr>
              <w:t>10</w:t>
            </w:r>
          </w:p>
        </w:tc>
        <w:tc>
          <w:tcPr>
            <w:tcW w:w="5152"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隆众MMA数据发布</w:t>
            </w:r>
          </w:p>
          <w:p w:rsidR="00CE5ED4" w:rsidRDefault="001F0A71">
            <w:pPr>
              <w:widowControl/>
              <w:jc w:val="right"/>
              <w:rPr>
                <w:rFonts w:ascii="楷体" w:eastAsia="楷体" w:hAnsi="楷体" w:cs="宋体"/>
                <w:b/>
                <w:kern w:val="0"/>
                <w:szCs w:val="24"/>
              </w:rPr>
            </w:pPr>
            <w:r>
              <w:rPr>
                <w:rFonts w:ascii="楷体" w:eastAsia="楷体" w:hAnsi="楷体" w:cs="宋体" w:hint="eastAsia"/>
                <w:b/>
                <w:bCs/>
                <w:color w:val="C00000"/>
                <w:kern w:val="0"/>
                <w:sz w:val="24"/>
                <w:szCs w:val="24"/>
              </w:rPr>
              <w:t>隆众资讯资深分析师—赵 丽</w:t>
            </w:r>
            <w:r>
              <w:rPr>
                <w:rFonts w:ascii="楷体" w:eastAsia="楷体" w:hAnsi="楷体" w:cs="宋体" w:hint="eastAsia"/>
                <w:b/>
                <w:bCs/>
                <w:kern w:val="0"/>
                <w:sz w:val="24"/>
                <w:szCs w:val="24"/>
              </w:rPr>
              <w:t xml:space="preserve">   </w:t>
            </w:r>
          </w:p>
        </w:tc>
      </w:tr>
      <w:tr w:rsidR="00CE5ED4">
        <w:trPr>
          <w:trHeight w:val="960"/>
        </w:trPr>
        <w:tc>
          <w:tcPr>
            <w:tcW w:w="1383" w:type="dxa"/>
            <w:vMerge/>
            <w:vAlign w:val="center"/>
          </w:tcPr>
          <w:p w:rsidR="00CE5ED4" w:rsidRDefault="00CE5ED4">
            <w:pPr>
              <w:widowControl/>
              <w:ind w:left="181" w:firstLine="402"/>
              <w:jc w:val="center"/>
              <w:rPr>
                <w:rFonts w:ascii="宋体" w:hAnsi="宋体" w:cs="Arial"/>
                <w:b/>
                <w:bCs/>
                <w:kern w:val="0"/>
                <w:sz w:val="20"/>
                <w:szCs w:val="20"/>
              </w:rPr>
            </w:pPr>
          </w:p>
        </w:tc>
        <w:tc>
          <w:tcPr>
            <w:tcW w:w="1987" w:type="dxa"/>
            <w:vAlign w:val="center"/>
          </w:tcPr>
          <w:p w:rsidR="00CE5ED4" w:rsidRDefault="001F0A71">
            <w:pPr>
              <w:widowControl/>
              <w:ind w:firstLineChars="150" w:firstLine="360"/>
              <w:rPr>
                <w:rFonts w:ascii="楷体" w:eastAsia="楷体" w:hAnsi="楷体" w:cs="宋体"/>
                <w:bCs/>
                <w:kern w:val="0"/>
                <w:sz w:val="24"/>
                <w:szCs w:val="24"/>
              </w:rPr>
            </w:pPr>
            <w:r>
              <w:rPr>
                <w:rFonts w:ascii="楷体" w:eastAsia="楷体" w:hAnsi="楷体" w:cs="宋体" w:hint="eastAsia"/>
                <w:bCs/>
                <w:kern w:val="0"/>
                <w:sz w:val="24"/>
                <w:szCs w:val="24"/>
              </w:rPr>
              <w:t>18:00-20:00</w:t>
            </w:r>
          </w:p>
        </w:tc>
        <w:tc>
          <w:tcPr>
            <w:tcW w:w="5152"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狂欢之夜：答谢晚宴 嗨</w:t>
            </w:r>
            <w:r>
              <w:rPr>
                <w:rFonts w:ascii="楷体" w:eastAsia="楷体" w:hAnsi="楷体" w:cs="宋体"/>
                <w:b/>
                <w:bCs/>
                <w:kern w:val="0"/>
                <w:sz w:val="24"/>
                <w:szCs w:val="24"/>
              </w:rPr>
              <w:t>起来！</w:t>
            </w:r>
          </w:p>
        </w:tc>
      </w:tr>
      <w:tr w:rsidR="00CE5ED4">
        <w:trPr>
          <w:trHeight w:val="899"/>
        </w:trPr>
        <w:tc>
          <w:tcPr>
            <w:tcW w:w="1383" w:type="dxa"/>
            <w:vAlign w:val="center"/>
          </w:tcPr>
          <w:p w:rsidR="00CE5ED4" w:rsidRDefault="001F0A71">
            <w:pPr>
              <w:widowControl/>
              <w:ind w:left="181"/>
              <w:rPr>
                <w:rFonts w:ascii="宋体" w:hAnsi="宋体" w:cs="Arial"/>
                <w:b/>
                <w:bCs/>
                <w:kern w:val="0"/>
                <w:sz w:val="20"/>
                <w:szCs w:val="20"/>
              </w:rPr>
            </w:pPr>
            <w:r>
              <w:rPr>
                <w:rFonts w:ascii="宋体" w:hAnsi="宋体" w:cs="Arial" w:hint="eastAsia"/>
                <w:b/>
                <w:bCs/>
                <w:kern w:val="0"/>
                <w:sz w:val="20"/>
                <w:szCs w:val="20"/>
              </w:rPr>
              <w:t>6</w:t>
            </w:r>
            <w:r>
              <w:rPr>
                <w:rFonts w:ascii="宋体" w:hAnsi="宋体" w:cs="Arial"/>
                <w:b/>
                <w:bCs/>
                <w:kern w:val="0"/>
                <w:sz w:val="20"/>
                <w:szCs w:val="20"/>
              </w:rPr>
              <w:t>月</w:t>
            </w:r>
            <w:r>
              <w:rPr>
                <w:rFonts w:ascii="宋体" w:hAnsi="宋体" w:cs="Arial" w:hint="eastAsia"/>
                <w:b/>
                <w:bCs/>
                <w:kern w:val="0"/>
                <w:sz w:val="20"/>
                <w:szCs w:val="20"/>
              </w:rPr>
              <w:t>21</w:t>
            </w:r>
            <w:r>
              <w:rPr>
                <w:rFonts w:ascii="宋体" w:hAnsi="宋体" w:cs="Arial"/>
                <w:b/>
                <w:bCs/>
                <w:kern w:val="0"/>
                <w:sz w:val="20"/>
                <w:szCs w:val="20"/>
              </w:rPr>
              <w:t>日</w:t>
            </w:r>
          </w:p>
        </w:tc>
        <w:tc>
          <w:tcPr>
            <w:tcW w:w="1987" w:type="dxa"/>
            <w:vAlign w:val="center"/>
          </w:tcPr>
          <w:p w:rsidR="00CE5ED4" w:rsidRDefault="001F0A71">
            <w:pPr>
              <w:widowControl/>
              <w:ind w:firstLineChars="150" w:firstLine="360"/>
              <w:rPr>
                <w:rFonts w:ascii="楷体" w:eastAsia="楷体" w:hAnsi="楷体" w:cs="宋体"/>
                <w:bCs/>
                <w:kern w:val="0"/>
                <w:sz w:val="24"/>
                <w:szCs w:val="24"/>
              </w:rPr>
            </w:pPr>
            <w:r>
              <w:rPr>
                <w:rFonts w:ascii="楷体" w:eastAsia="楷体" w:hAnsi="楷体" w:cs="宋体"/>
                <w:bCs/>
                <w:kern w:val="0"/>
                <w:sz w:val="24"/>
                <w:szCs w:val="24"/>
              </w:rPr>
              <w:t>8</w:t>
            </w:r>
            <w:r>
              <w:rPr>
                <w:rFonts w:ascii="楷体" w:eastAsia="楷体" w:hAnsi="楷体" w:cs="宋体" w:hint="eastAsia"/>
                <w:bCs/>
                <w:kern w:val="0"/>
                <w:sz w:val="24"/>
                <w:szCs w:val="24"/>
              </w:rPr>
              <w:t>:</w:t>
            </w:r>
            <w:r>
              <w:rPr>
                <w:rFonts w:ascii="楷体" w:eastAsia="楷体" w:hAnsi="楷体" w:cs="宋体"/>
                <w:bCs/>
                <w:kern w:val="0"/>
                <w:sz w:val="24"/>
                <w:szCs w:val="24"/>
              </w:rPr>
              <w:t>00-17</w:t>
            </w:r>
            <w:r>
              <w:rPr>
                <w:rFonts w:ascii="楷体" w:eastAsia="楷体" w:hAnsi="楷体" w:cs="宋体" w:hint="eastAsia"/>
                <w:bCs/>
                <w:kern w:val="0"/>
                <w:sz w:val="24"/>
                <w:szCs w:val="24"/>
              </w:rPr>
              <w:t>:</w:t>
            </w:r>
            <w:r>
              <w:rPr>
                <w:rFonts w:ascii="楷体" w:eastAsia="楷体" w:hAnsi="楷体" w:cs="宋体"/>
                <w:bCs/>
                <w:kern w:val="0"/>
                <w:sz w:val="24"/>
                <w:szCs w:val="24"/>
              </w:rPr>
              <w:t>00</w:t>
            </w:r>
          </w:p>
        </w:tc>
        <w:tc>
          <w:tcPr>
            <w:tcW w:w="5152" w:type="dxa"/>
            <w:vAlign w:val="center"/>
          </w:tcPr>
          <w:p w:rsidR="00CE5ED4" w:rsidRDefault="001F0A71">
            <w:pPr>
              <w:widowControl/>
              <w:jc w:val="center"/>
              <w:rPr>
                <w:rFonts w:ascii="楷体" w:eastAsia="楷体" w:hAnsi="楷体" w:cs="宋体"/>
                <w:b/>
                <w:bCs/>
                <w:kern w:val="0"/>
                <w:sz w:val="24"/>
                <w:szCs w:val="24"/>
              </w:rPr>
            </w:pPr>
            <w:r>
              <w:rPr>
                <w:rFonts w:ascii="楷体" w:eastAsia="楷体" w:hAnsi="楷体" w:cs="宋体" w:hint="eastAsia"/>
                <w:b/>
                <w:bCs/>
                <w:kern w:val="0"/>
                <w:sz w:val="24"/>
                <w:szCs w:val="24"/>
              </w:rPr>
              <w:t>商务活动</w:t>
            </w:r>
          </w:p>
        </w:tc>
      </w:tr>
    </w:tbl>
    <w:p w:rsidR="00CE5ED4" w:rsidRDefault="001F0A71">
      <w:pPr>
        <w:rPr>
          <w:rFonts w:asciiTheme="minorEastAsia" w:hAnsiTheme="minorEastAsia" w:cs="微软雅黑"/>
          <w:b/>
          <w:color w:val="984806" w:themeColor="accent6" w:themeShade="80"/>
          <w:sz w:val="32"/>
          <w:szCs w:val="32"/>
        </w:rPr>
      </w:pPr>
      <w:r>
        <w:rPr>
          <w:rFonts w:asciiTheme="minorEastAsia" w:hAnsiTheme="minorEastAsia" w:cs="微软雅黑"/>
          <w:b/>
          <w:color w:val="984806" w:themeColor="accent6" w:themeShade="80"/>
          <w:sz w:val="32"/>
          <w:szCs w:val="32"/>
        </w:rPr>
        <w:br w:type="page"/>
      </w:r>
    </w:p>
    <w:p w:rsidR="00CE5ED4" w:rsidRDefault="001F0A71">
      <w:pPr>
        <w:jc w:val="center"/>
        <w:rPr>
          <w:rFonts w:ascii="MS Gothic" w:hAnsi="MS Gothic" w:cs="MS Gothic"/>
          <w:b/>
          <w:color w:val="C00000"/>
          <w:sz w:val="44"/>
          <w:szCs w:val="44"/>
        </w:rPr>
      </w:pPr>
      <w:r>
        <w:rPr>
          <w:rFonts w:ascii="MS Gothic" w:eastAsia="MS Gothic" w:hAnsi="MS Gothic" w:cs="MS Gothic" w:hint="eastAsia"/>
          <w:b/>
          <w:color w:val="C00000"/>
          <w:sz w:val="44"/>
          <w:szCs w:val="44"/>
        </w:rPr>
        <w:lastRenderedPageBreak/>
        <w:t>☛</w:t>
      </w:r>
      <w:r>
        <w:rPr>
          <w:rStyle w:val="unnamed11"/>
          <w:rFonts w:ascii="楷体" w:eastAsia="楷体" w:hAnsi="楷体"/>
          <w:b/>
          <w:color w:val="C00000"/>
          <w:sz w:val="44"/>
          <w:szCs w:val="44"/>
        </w:rPr>
        <w:t>参会确认函</w:t>
      </w:r>
      <w:r>
        <w:rPr>
          <w:rFonts w:ascii="MS Gothic" w:eastAsia="MS Gothic" w:hAnsi="MS Gothic" w:cs="MS Gothic" w:hint="eastAsia"/>
          <w:b/>
          <w:color w:val="C00000"/>
          <w:sz w:val="44"/>
          <w:szCs w:val="44"/>
        </w:rPr>
        <w:t>☚</w:t>
      </w:r>
      <w:bookmarkStart w:id="0" w:name="_GoBack"/>
      <w:bookmarkEnd w:id="0"/>
    </w:p>
    <w:p w:rsidR="00CE5ED4" w:rsidRDefault="001F0A71">
      <w:pPr>
        <w:spacing w:line="480" w:lineRule="auto"/>
        <w:rPr>
          <w:rFonts w:ascii="楷体" w:eastAsia="楷体" w:hAnsi="楷体"/>
          <w:b/>
          <w:sz w:val="24"/>
          <w:szCs w:val="24"/>
        </w:rPr>
      </w:pPr>
      <w:r>
        <w:rPr>
          <w:rStyle w:val="unnamed11"/>
          <w:rFonts w:ascii="楷体" w:eastAsia="楷体" w:hAnsi="楷体" w:hint="eastAsia"/>
          <w:b/>
          <w:noProof/>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-247650</wp:posOffset>
                </wp:positionH>
                <wp:positionV relativeFrom="paragraph">
                  <wp:posOffset>346710</wp:posOffset>
                </wp:positionV>
                <wp:extent cx="5829300" cy="1314450"/>
                <wp:effectExtent l="0" t="0" r="19050" b="19050"/>
                <wp:wrapNone/>
                <wp:docPr id="7" name="圆角矩形 7"/>
                <wp:cNvGraphicFramePr/>
                <a:graphic xmlns:a="http://schemas.openxmlformats.org/drawingml/2006/main">
                  <a:graphicData uri="http://schemas.microsoft.com/office/word/2010/wordprocessingShape">
                    <wps:wsp>
                      <wps:cNvSpPr/>
                      <wps:spPr>
                        <a:xfrm>
                          <a:off x="0" y="0"/>
                          <a:ext cx="5829300" cy="1314450"/>
                        </a:xfrm>
                        <a:prstGeom prst="roundRect">
                          <a:avLst/>
                        </a:prstGeom>
                        <a:no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9.5pt;margin-top:27.3pt;height:103.5pt;width:459pt;z-index:251662336;v-text-anchor:middle;mso-width-relative:page;mso-height-relative:page;" filled="f" stroked="t" coordsize="21600,21600" arcsize="0.166666666666667" o:gfxdata="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6h2q7bAAAACgEAAA8AAAAAAAAAAQAgAAAAIgAAAGRycy9kb3ducmV2LnhtbFBL&#10;AQIUABQAAAAIAIdO4kAwJJbiZQIAAJMEAAAOAAAAAAAAAAEAIAAAACoBAABkcnMvZTJvRG9jLnht&#10;bFBLBQYAAAAABgAGAFkBAAABBgAAAAA=&#10;">
                <v:fill on="f" focussize="0,0"/>
                <v:stroke weight="0.5pt" color="#984807 [1609]" joinstyle="round"/>
                <v:imagedata o:title=""/>
                <o:lock v:ext="edit" aspectratio="f"/>
              </v:roundrect>
            </w:pict>
          </mc:Fallback>
        </mc:AlternateContent>
      </w:r>
      <w:r>
        <w:rPr>
          <w:rFonts w:ascii="楷体" w:eastAsia="楷体" w:hAnsi="楷体" w:hint="eastAsia"/>
          <w:b/>
          <w:sz w:val="24"/>
          <w:szCs w:val="24"/>
        </w:rPr>
        <w:t>业务人员：</w:t>
      </w:r>
      <w:r w:rsidR="006C6175">
        <w:rPr>
          <w:rFonts w:ascii="楷体" w:eastAsia="楷体" w:hAnsi="楷体" w:hint="eastAsia"/>
          <w:b/>
          <w:sz w:val="24"/>
          <w:szCs w:val="24"/>
        </w:rPr>
        <w:t>王倩倩</w:t>
      </w:r>
      <w:r>
        <w:rPr>
          <w:rFonts w:ascii="楷体" w:eastAsia="楷体" w:hAnsi="楷体" w:hint="eastAsia"/>
          <w:b/>
          <w:sz w:val="24"/>
          <w:szCs w:val="24"/>
        </w:rPr>
        <w:t xml:space="preserve">      联系电话：</w:t>
      </w:r>
      <w:r w:rsidR="006C6175">
        <w:rPr>
          <w:rFonts w:ascii="楷体" w:eastAsia="楷体" w:hAnsi="楷体" w:hint="eastAsia"/>
          <w:b/>
          <w:sz w:val="24"/>
          <w:szCs w:val="24"/>
        </w:rPr>
        <w:t>13561661268</w:t>
      </w:r>
      <w:r>
        <w:rPr>
          <w:rFonts w:ascii="楷体" w:eastAsia="楷体" w:hAnsi="楷体" w:hint="eastAsia"/>
          <w:b/>
          <w:sz w:val="24"/>
          <w:szCs w:val="24"/>
        </w:rPr>
        <w:t xml:space="preserve">     邮箱：</w:t>
      </w:r>
      <w:r w:rsidR="006C6175" w:rsidRPr="00AE1A7B">
        <w:rPr>
          <w:rFonts w:asciiTheme="minorEastAsia" w:hAnsiTheme="minorEastAsia" w:cs="黑体"/>
          <w:b/>
          <w:bCs/>
          <w:szCs w:val="21"/>
        </w:rPr>
        <w:t>cathy.161@163.com</w:t>
      </w:r>
      <w:r>
        <w:rPr>
          <w:rFonts w:ascii="楷体" w:eastAsia="楷体" w:hAnsi="楷体" w:hint="eastAsia"/>
          <w:b/>
          <w:sz w:val="24"/>
          <w:szCs w:val="24"/>
        </w:rPr>
        <w:t xml:space="preserve"> </w:t>
      </w:r>
    </w:p>
    <w:p w:rsidR="00CE5ED4" w:rsidRDefault="001F0A71">
      <w:pPr>
        <w:rPr>
          <w:rFonts w:ascii="楷体" w:eastAsia="楷体" w:hAnsi="楷体" w:cs="华文楷体"/>
          <w:sz w:val="28"/>
          <w:szCs w:val="28"/>
        </w:rPr>
      </w:pPr>
      <w:r>
        <w:rPr>
          <w:rFonts w:ascii="楷体" w:eastAsia="楷体" w:hAnsi="楷体" w:cs="华文楷体" w:hint="eastAsia"/>
          <w:sz w:val="28"/>
          <w:szCs w:val="28"/>
        </w:rPr>
        <w:t>公司名称：</w:t>
      </w:r>
      <w:r>
        <w:rPr>
          <w:rFonts w:ascii="楷体" w:eastAsia="楷体" w:hAnsi="楷体" w:cs="华文楷体" w:hint="eastAsia"/>
          <w:sz w:val="28"/>
          <w:szCs w:val="28"/>
          <w:u w:val="single"/>
        </w:rPr>
        <w:t xml:space="preserve">                                                 </w:t>
      </w:r>
    </w:p>
    <w:p w:rsidR="00CE5ED4" w:rsidRDefault="001F0A71">
      <w:pPr>
        <w:rPr>
          <w:rFonts w:ascii="楷体" w:eastAsia="楷体" w:hAnsi="楷体" w:cs="华文楷体"/>
          <w:sz w:val="28"/>
          <w:szCs w:val="28"/>
        </w:rPr>
      </w:pPr>
      <w:r>
        <w:rPr>
          <w:rFonts w:ascii="楷体" w:eastAsia="楷体" w:hAnsi="楷体" w:cs="华文楷体" w:hint="eastAsia"/>
          <w:sz w:val="28"/>
          <w:szCs w:val="28"/>
        </w:rPr>
        <w:t>企业性质：</w:t>
      </w:r>
      <w:r>
        <w:rPr>
          <w:rFonts w:ascii="楷体" w:eastAsia="楷体" w:hAnsi="楷体" w:cs="华文楷体" w:hint="eastAsia"/>
          <w:sz w:val="28"/>
          <w:szCs w:val="28"/>
          <w:u w:val="single"/>
        </w:rPr>
        <w:t xml:space="preserve">                                                 </w:t>
      </w:r>
    </w:p>
    <w:p w:rsidR="00CE5ED4" w:rsidRDefault="001F0A71">
      <w:pPr>
        <w:rPr>
          <w:rFonts w:ascii="楷体" w:eastAsia="楷体" w:hAnsi="楷体" w:cs="华文楷体"/>
          <w:sz w:val="28"/>
          <w:szCs w:val="28"/>
        </w:rPr>
      </w:pPr>
      <w:r>
        <w:rPr>
          <w:rFonts w:ascii="楷体" w:eastAsia="楷体" w:hAnsi="楷体" w:cs="华文楷体" w:hint="eastAsia"/>
          <w:sz w:val="28"/>
          <w:szCs w:val="28"/>
        </w:rPr>
        <w:t>主营产品：</w:t>
      </w:r>
      <w:r>
        <w:rPr>
          <w:rFonts w:ascii="楷体" w:eastAsia="楷体" w:hAnsi="楷体" w:cs="华文楷体" w:hint="eastAsia"/>
          <w:sz w:val="28"/>
          <w:szCs w:val="28"/>
          <w:u w:val="single"/>
        </w:rPr>
        <w:t xml:space="preserve">                                                    </w:t>
      </w:r>
    </w:p>
    <w:p w:rsidR="00CE5ED4" w:rsidRDefault="001F0A71">
      <w:pPr>
        <w:rPr>
          <w:rFonts w:ascii="楷体" w:eastAsia="楷体" w:hAnsi="楷体" w:cs="华文楷体"/>
          <w:sz w:val="28"/>
          <w:szCs w:val="28"/>
        </w:rPr>
      </w:pPr>
      <w:r>
        <w:rPr>
          <w:rFonts w:ascii="楷体" w:eastAsia="楷体" w:hAnsi="楷体" w:cs="华文楷体" w:hint="eastAsia"/>
          <w:noProof/>
          <w:sz w:val="28"/>
          <w:szCs w:val="28"/>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219075</wp:posOffset>
                </wp:positionV>
                <wp:extent cx="5829300" cy="3839210"/>
                <wp:effectExtent l="4445" t="4445" r="14605" b="23495"/>
                <wp:wrapNone/>
                <wp:docPr id="8" name="圆角矩形 8"/>
                <wp:cNvGraphicFramePr/>
                <a:graphic xmlns:a="http://schemas.openxmlformats.org/drawingml/2006/main">
                  <a:graphicData uri="http://schemas.microsoft.com/office/word/2010/wordprocessingShape">
                    <wps:wsp>
                      <wps:cNvSpPr/>
                      <wps:spPr>
                        <a:xfrm>
                          <a:off x="0" y="0"/>
                          <a:ext cx="5829300" cy="3839210"/>
                        </a:xfrm>
                        <a:prstGeom prst="roundRect">
                          <a:avLst/>
                        </a:prstGeom>
                        <a:noFill/>
                        <a:ln w="6350">
                          <a:solidFill>
                            <a:schemeClr val="accent6">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9.5pt;margin-top:17.25pt;height:302.3pt;width:459pt;z-index:251663360;v-text-anchor:middle;mso-width-relative:page;mso-height-relative:page;" filled="f" stroked="t" coordsize="21600,21600" arcsize="0.166666666666667" o:gfxdata="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7uV73ZAAAACgEAAA8AAAAAAAAAAQAgAAAAIgAAAGRycy9kb3ducmV2Lnht&#10;bFBLAQIUABQAAAAIAIdO4kAZXoa1agIAAJoEAAAOAAAAAAAAAAEAIAAAACgBAABkcnMvZTJvRG9j&#10;LnhtbFBLBQYAAAAABgAGAFkBAAAEBgAAAAA=&#10;">
                <v:fill on="f" focussize="0,0"/>
                <v:stroke weight="0.5pt" color="#984807 [1609]" joinstyle="round" dashstyle="longDashDotDot"/>
                <v:imagedata o:title=""/>
                <o:lock v:ext="edit" aspectratio="f"/>
              </v:roundrect>
            </w:pict>
          </mc:Fallback>
        </mc:AlternateContent>
      </w:r>
    </w:p>
    <w:p w:rsidR="00CE5ED4" w:rsidRDefault="001F0A71">
      <w:pPr>
        <w:spacing w:line="276" w:lineRule="auto"/>
        <w:rPr>
          <w:rFonts w:ascii="楷体" w:eastAsia="楷体" w:hAnsi="楷体" w:cs="华文楷体"/>
          <w:b/>
          <w:bCs/>
          <w:color w:val="E36C0A" w:themeColor="accent6" w:themeShade="BF"/>
          <w:sz w:val="28"/>
          <w:szCs w:val="28"/>
        </w:rPr>
      </w:pPr>
      <w:r>
        <w:rPr>
          <w:rFonts w:ascii="楷体" w:eastAsia="楷体" w:hAnsi="楷体" w:cs="华文楷体" w:hint="eastAsia"/>
          <w:b/>
          <w:bCs/>
          <w:color w:val="E36C0A" w:themeColor="accent6" w:themeShade="BF"/>
          <w:sz w:val="28"/>
          <w:szCs w:val="28"/>
        </w:rPr>
        <w:t>参会代表1：</w:t>
      </w:r>
    </w:p>
    <w:p w:rsidR="00CE5ED4" w:rsidRDefault="001F0A71">
      <w:pPr>
        <w:snapToGrid w:val="0"/>
        <w:spacing w:line="276" w:lineRule="auto"/>
        <w:ind w:firstLineChars="100" w:firstLine="280"/>
        <w:rPr>
          <w:rFonts w:ascii="楷体" w:eastAsia="楷体" w:hAnsi="楷体" w:cs="华文楷体"/>
          <w:sz w:val="28"/>
          <w:szCs w:val="28"/>
        </w:rPr>
      </w:pPr>
      <w:r>
        <w:rPr>
          <w:rFonts w:ascii="楷体" w:eastAsia="楷体" w:hAnsi="楷体" w:cs="华文楷体" w:hint="eastAsia"/>
          <w:sz w:val="28"/>
          <w:szCs w:val="28"/>
        </w:rPr>
        <w:t>姓名：</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职 位：</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cs="华文楷体"/>
          <w:sz w:val="28"/>
          <w:szCs w:val="28"/>
          <w:u w:val="single"/>
        </w:rPr>
      </w:pPr>
      <w:r>
        <w:rPr>
          <w:rFonts w:ascii="楷体" w:eastAsia="楷体" w:hAnsi="楷体" w:cs="华文楷体" w:hint="eastAsia"/>
          <w:sz w:val="28"/>
          <w:szCs w:val="28"/>
        </w:rPr>
        <w:t>手机：</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传 真：</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b/>
          <w:sz w:val="24"/>
          <w:szCs w:val="24"/>
        </w:rPr>
      </w:pPr>
      <w:r>
        <w:rPr>
          <w:rFonts w:ascii="楷体" w:eastAsia="楷体" w:hAnsi="楷体" w:cs="华文楷体" w:hint="eastAsia"/>
          <w:sz w:val="28"/>
          <w:szCs w:val="28"/>
        </w:rPr>
        <w:t>电话(座机必填)：</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E-mail/QQ ：</w:t>
      </w:r>
      <w:r>
        <w:rPr>
          <w:rFonts w:ascii="楷体" w:eastAsia="楷体" w:hAnsi="楷体" w:cs="华文楷体" w:hint="eastAsia"/>
          <w:sz w:val="28"/>
          <w:szCs w:val="28"/>
          <w:u w:val="single"/>
        </w:rPr>
        <w:t xml:space="preserve">              </w:t>
      </w:r>
    </w:p>
    <w:p w:rsidR="00CE5ED4" w:rsidRDefault="001F0A71">
      <w:pPr>
        <w:spacing w:line="276" w:lineRule="auto"/>
        <w:rPr>
          <w:rFonts w:ascii="楷体" w:eastAsia="楷体" w:hAnsi="楷体" w:cs="华文楷体"/>
          <w:b/>
          <w:bCs/>
          <w:color w:val="E36C0A" w:themeColor="accent6" w:themeShade="BF"/>
          <w:sz w:val="28"/>
          <w:szCs w:val="28"/>
        </w:rPr>
      </w:pPr>
      <w:r>
        <w:rPr>
          <w:rFonts w:ascii="楷体" w:eastAsia="楷体" w:hAnsi="楷体" w:cs="华文楷体" w:hint="eastAsia"/>
          <w:b/>
          <w:bCs/>
          <w:color w:val="E36C0A" w:themeColor="accent6" w:themeShade="BF"/>
          <w:sz w:val="28"/>
          <w:szCs w:val="28"/>
        </w:rPr>
        <w:t>参会代表2：</w:t>
      </w:r>
    </w:p>
    <w:p w:rsidR="00CE5ED4" w:rsidRDefault="001F0A71">
      <w:pPr>
        <w:snapToGrid w:val="0"/>
        <w:spacing w:line="276" w:lineRule="auto"/>
        <w:ind w:firstLineChars="100" w:firstLine="280"/>
        <w:rPr>
          <w:rFonts w:ascii="楷体" w:eastAsia="楷体" w:hAnsi="楷体" w:cs="华文楷体"/>
          <w:sz w:val="28"/>
          <w:szCs w:val="28"/>
        </w:rPr>
      </w:pPr>
      <w:r>
        <w:rPr>
          <w:rFonts w:ascii="楷体" w:eastAsia="楷体" w:hAnsi="楷体" w:cs="华文楷体" w:hint="eastAsia"/>
          <w:sz w:val="28"/>
          <w:szCs w:val="28"/>
        </w:rPr>
        <w:t>姓名：</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职 位：</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cs="华文楷体"/>
          <w:sz w:val="28"/>
          <w:szCs w:val="28"/>
          <w:u w:val="single"/>
        </w:rPr>
      </w:pPr>
      <w:r>
        <w:rPr>
          <w:rFonts w:ascii="楷体" w:eastAsia="楷体" w:hAnsi="楷体" w:cs="华文楷体" w:hint="eastAsia"/>
          <w:sz w:val="28"/>
          <w:szCs w:val="28"/>
        </w:rPr>
        <w:t>手机：</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传 真：</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cs="华文楷体"/>
          <w:sz w:val="28"/>
          <w:szCs w:val="28"/>
          <w:u w:val="single"/>
        </w:rPr>
      </w:pPr>
      <w:r>
        <w:rPr>
          <w:rFonts w:ascii="楷体" w:eastAsia="楷体" w:hAnsi="楷体" w:cs="华文楷体" w:hint="eastAsia"/>
          <w:sz w:val="28"/>
          <w:szCs w:val="28"/>
        </w:rPr>
        <w:t>电话(座机必填)：</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E-mail/QQ ：</w:t>
      </w:r>
      <w:r>
        <w:rPr>
          <w:rFonts w:ascii="楷体" w:eastAsia="楷体" w:hAnsi="楷体" w:cs="华文楷体" w:hint="eastAsia"/>
          <w:sz w:val="28"/>
          <w:szCs w:val="28"/>
          <w:u w:val="single"/>
        </w:rPr>
        <w:t xml:space="preserve">              </w:t>
      </w:r>
    </w:p>
    <w:p w:rsidR="00CE5ED4" w:rsidRDefault="001F0A71">
      <w:pPr>
        <w:spacing w:line="276" w:lineRule="auto"/>
        <w:rPr>
          <w:rFonts w:ascii="楷体" w:eastAsia="楷体" w:hAnsi="楷体" w:cs="华文楷体"/>
          <w:b/>
          <w:bCs/>
          <w:color w:val="E36C0A" w:themeColor="accent6" w:themeShade="BF"/>
          <w:sz w:val="28"/>
          <w:szCs w:val="28"/>
        </w:rPr>
      </w:pPr>
      <w:r>
        <w:rPr>
          <w:rFonts w:ascii="楷体" w:eastAsia="楷体" w:hAnsi="楷体" w:cs="华文楷体" w:hint="eastAsia"/>
          <w:b/>
          <w:bCs/>
          <w:color w:val="E36C0A" w:themeColor="accent6" w:themeShade="BF"/>
          <w:sz w:val="28"/>
          <w:szCs w:val="28"/>
        </w:rPr>
        <w:t>参会代表3：</w:t>
      </w:r>
    </w:p>
    <w:p w:rsidR="00CE5ED4" w:rsidRDefault="001F0A71">
      <w:pPr>
        <w:snapToGrid w:val="0"/>
        <w:spacing w:line="276" w:lineRule="auto"/>
        <w:ind w:firstLineChars="100" w:firstLine="280"/>
        <w:rPr>
          <w:rFonts w:ascii="楷体" w:eastAsia="楷体" w:hAnsi="楷体" w:cs="华文楷体"/>
          <w:sz w:val="28"/>
          <w:szCs w:val="28"/>
        </w:rPr>
      </w:pPr>
      <w:r>
        <w:rPr>
          <w:rFonts w:ascii="楷体" w:eastAsia="楷体" w:hAnsi="楷体" w:cs="华文楷体" w:hint="eastAsia"/>
          <w:sz w:val="28"/>
          <w:szCs w:val="28"/>
        </w:rPr>
        <w:t>姓名：</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职 位：</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cs="华文楷体"/>
          <w:sz w:val="28"/>
          <w:szCs w:val="28"/>
          <w:u w:val="single"/>
        </w:rPr>
      </w:pPr>
      <w:r>
        <w:rPr>
          <w:rFonts w:ascii="楷体" w:eastAsia="楷体" w:hAnsi="楷体" w:cs="华文楷体" w:hint="eastAsia"/>
          <w:sz w:val="28"/>
          <w:szCs w:val="28"/>
        </w:rPr>
        <w:t>手机：</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传 真：</w:t>
      </w:r>
      <w:r>
        <w:rPr>
          <w:rFonts w:ascii="楷体" w:eastAsia="楷体" w:hAnsi="楷体" w:cs="华文楷体" w:hint="eastAsia"/>
          <w:sz w:val="28"/>
          <w:szCs w:val="28"/>
          <w:u w:val="single"/>
        </w:rPr>
        <w:t xml:space="preserve">                    </w:t>
      </w:r>
    </w:p>
    <w:p w:rsidR="00CE5ED4" w:rsidRDefault="001F0A71">
      <w:pPr>
        <w:snapToGrid w:val="0"/>
        <w:spacing w:line="276" w:lineRule="auto"/>
        <w:ind w:firstLineChars="100" w:firstLine="280"/>
        <w:rPr>
          <w:rFonts w:ascii="楷体" w:eastAsia="楷体" w:hAnsi="楷体" w:cs="华文楷体"/>
          <w:sz w:val="28"/>
          <w:szCs w:val="28"/>
          <w:u w:val="single"/>
        </w:rPr>
      </w:pPr>
      <w:r>
        <w:rPr>
          <w:rFonts w:ascii="楷体" w:eastAsia="楷体" w:hAnsi="楷体" w:cs="华文楷体" w:hint="eastAsia"/>
          <w:sz w:val="28"/>
          <w:szCs w:val="28"/>
        </w:rPr>
        <w:t>电话(座机必填)：</w:t>
      </w:r>
      <w:r>
        <w:rPr>
          <w:rFonts w:ascii="楷体" w:eastAsia="楷体" w:hAnsi="楷体" w:cs="华文楷体" w:hint="eastAsia"/>
          <w:sz w:val="28"/>
          <w:szCs w:val="28"/>
          <w:u w:val="single"/>
        </w:rPr>
        <w:t xml:space="preserve">             </w:t>
      </w:r>
      <w:r>
        <w:rPr>
          <w:rFonts w:ascii="楷体" w:eastAsia="楷体" w:hAnsi="楷体" w:cs="华文楷体" w:hint="eastAsia"/>
          <w:sz w:val="28"/>
          <w:szCs w:val="28"/>
        </w:rPr>
        <w:t xml:space="preserve"> E-mail/QQ ：</w:t>
      </w:r>
      <w:r>
        <w:rPr>
          <w:rFonts w:ascii="楷体" w:eastAsia="楷体" w:hAnsi="楷体" w:cs="华文楷体" w:hint="eastAsia"/>
          <w:sz w:val="28"/>
          <w:szCs w:val="28"/>
          <w:u w:val="single"/>
        </w:rPr>
        <w:t xml:space="preserve">              </w:t>
      </w:r>
    </w:p>
    <w:p w:rsidR="00CE5ED4" w:rsidRDefault="001F0A71">
      <w:pPr>
        <w:snapToGrid w:val="0"/>
        <w:ind w:firstLineChars="100" w:firstLine="281"/>
        <w:rPr>
          <w:rFonts w:ascii="楷体" w:eastAsia="楷体" w:hAnsi="楷体"/>
        </w:rPr>
      </w:pPr>
      <w:r>
        <w:rPr>
          <w:rFonts w:ascii="楷体" w:eastAsia="楷体" w:hAnsi="楷体" w:cs="华文楷体" w:hint="eastAsia"/>
          <w:b/>
          <w:bCs/>
          <w:noProof/>
          <w:color w:val="E36C0A" w:themeColor="accent6" w:themeShade="BF"/>
          <w:sz w:val="28"/>
          <w:szCs w:val="28"/>
        </w:rPr>
        <mc:AlternateContent>
          <mc:Choice Requires="wps">
            <w:drawing>
              <wp:anchor distT="0" distB="0" distL="114300" distR="114300" simplePos="0" relativeHeight="251664384" behindDoc="0" locked="0" layoutInCell="1" allowOverlap="1">
                <wp:simplePos x="0" y="0"/>
                <wp:positionH relativeFrom="column">
                  <wp:posOffset>-219075</wp:posOffset>
                </wp:positionH>
                <wp:positionV relativeFrom="paragraph">
                  <wp:posOffset>172085</wp:posOffset>
                </wp:positionV>
                <wp:extent cx="5800725" cy="2635250"/>
                <wp:effectExtent l="4445" t="4445" r="5080" b="8255"/>
                <wp:wrapNone/>
                <wp:docPr id="13" name="圆角矩形 13"/>
                <wp:cNvGraphicFramePr/>
                <a:graphic xmlns:a="http://schemas.openxmlformats.org/drawingml/2006/main">
                  <a:graphicData uri="http://schemas.microsoft.com/office/word/2010/wordprocessingShape">
                    <wps:wsp>
                      <wps:cNvSpPr/>
                      <wps:spPr>
                        <a:xfrm>
                          <a:off x="0" y="0"/>
                          <a:ext cx="5800725" cy="2635250"/>
                        </a:xfrm>
                        <a:prstGeom prst="roundRect">
                          <a:avLst/>
                        </a:prstGeom>
                        <a:no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7.25pt;margin-top:13.55pt;height:207.5pt;width:456.75pt;z-index:251664384;v-text-anchor:middle;mso-width-relative:page;mso-height-relative:page;" filled="f" stroked="t" coordsize="21600,21600" arcsize="0.166666666666667" o:gfxdata="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8EBxdsAAAAKAQAADwAAAAAAAAABACAAAAAiAAAAZHJzL2Rvd25yZXYueG1s&#10;UEsBAhQAFAAAAAgAh07iQF3LvM1nAgAAlQQAAA4AAAAAAAAAAQAgAAAAKgEAAGRycy9lMm9Eb2Mu&#10;eG1sUEsFBgAAAAAGAAYAWQEAAAMGAAAAAA==&#10;">
                <v:fill on="f" focussize="0,0"/>
                <v:stroke weight="0.5pt" color="#984807 [1609]" joinstyle="round"/>
                <v:imagedata o:title=""/>
                <o:lock v:ext="edit" aspectratio="f"/>
              </v:roundrect>
            </w:pict>
          </mc:Fallback>
        </mc:AlternateContent>
      </w:r>
    </w:p>
    <w:p w:rsidR="00CE5ED4" w:rsidRDefault="00CE5ED4">
      <w:pPr>
        <w:snapToGrid w:val="0"/>
        <w:rPr>
          <w:rFonts w:ascii="楷体" w:eastAsia="楷体" w:hAnsi="楷体"/>
        </w:rPr>
      </w:pPr>
    </w:p>
    <w:p w:rsidR="00CE5ED4" w:rsidRDefault="001F0A71">
      <w:pPr>
        <w:spacing w:line="360" w:lineRule="auto"/>
        <w:rPr>
          <w:rFonts w:ascii="楷体" w:eastAsia="楷体" w:hAnsi="楷体" w:cs="华文楷体"/>
          <w:sz w:val="28"/>
          <w:szCs w:val="28"/>
        </w:rPr>
      </w:pPr>
      <w:r>
        <w:rPr>
          <w:rFonts w:ascii="楷体" w:eastAsia="楷体" w:hAnsi="楷体" w:cs="华文楷体" w:hint="eastAsia"/>
          <w:b/>
          <w:bCs/>
          <w:noProof/>
          <w:color w:val="E36C0A" w:themeColor="accent6" w:themeShade="BF"/>
          <w:sz w:val="28"/>
          <w:szCs w:val="28"/>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161290</wp:posOffset>
                </wp:positionV>
                <wp:extent cx="123825" cy="114300"/>
                <wp:effectExtent l="0" t="0" r="28575" b="19050"/>
                <wp:wrapNone/>
                <wp:docPr id="17" name="矩形 17"/>
                <wp:cNvGraphicFramePr/>
                <a:graphic xmlns:a="http://schemas.openxmlformats.org/drawingml/2006/main">
                  <a:graphicData uri="http://schemas.microsoft.com/office/word/2010/wordprocessingShape">
                    <wps:wsp>
                      <wps:cNvSpPr/>
                      <wps:spPr>
                        <a:xfrm>
                          <a:off x="0" y="0"/>
                          <a:ext cx="123825" cy="11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61pt;margin-top:12.7pt;height:9pt;width:9.75pt;z-index:251667456;v-text-anchor:middle;mso-width-relative:page;mso-height-relative:page;" filled="f" stroked="t" coordsize="21600,21600" o:gfxdata="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H3totgAAAAJAQAADwAAAAAAAAABACAAAAAiAAAA&#10;ZHJzL2Rvd25yZXYueG1sUEsBAhQAFAAAAAgAh07iQIkgf/lAAgAAZgQAAA4AAAAAAAAAAQAgAAAA&#10;JwEAAGRycy9lMm9Eb2MueG1sUEsFBgAAAAAGAAYAWQEAANkFAAAAAA==&#10;">
                <v:fill on="f" focussize="0,0"/>
                <v:stroke color="#000000 [3213]" joinstyle="round"/>
                <v:imagedata o:title=""/>
                <o:lock v:ext="edit" aspectratio="f"/>
              </v:rect>
            </w:pict>
          </mc:Fallback>
        </mc:AlternateContent>
      </w:r>
      <w:r>
        <w:rPr>
          <w:rFonts w:ascii="楷体" w:eastAsia="楷体" w:hAnsi="楷体" w:cs="华文楷体" w:hint="eastAsia"/>
          <w:b/>
          <w:bCs/>
          <w:noProof/>
          <w:color w:val="E36C0A" w:themeColor="accent6" w:themeShade="BF"/>
          <w:sz w:val="28"/>
          <w:szCs w:val="28"/>
        </w:rPr>
        <mc:AlternateContent>
          <mc:Choice Requires="wps">
            <w:drawing>
              <wp:anchor distT="0" distB="0" distL="114300" distR="114300" simplePos="0" relativeHeight="251668480" behindDoc="0" locked="0" layoutInCell="1" allowOverlap="1">
                <wp:simplePos x="0" y="0"/>
                <wp:positionH relativeFrom="column">
                  <wp:posOffset>4400550</wp:posOffset>
                </wp:positionH>
                <wp:positionV relativeFrom="paragraph">
                  <wp:posOffset>161290</wp:posOffset>
                </wp:positionV>
                <wp:extent cx="123825" cy="114300"/>
                <wp:effectExtent l="0" t="0" r="28575" b="19050"/>
                <wp:wrapNone/>
                <wp:docPr id="18" name="矩形 18"/>
                <wp:cNvGraphicFramePr/>
                <a:graphic xmlns:a="http://schemas.openxmlformats.org/drawingml/2006/main">
                  <a:graphicData uri="http://schemas.microsoft.com/office/word/2010/wordprocessingShape">
                    <wps:wsp>
                      <wps:cNvSpPr/>
                      <wps:spPr>
                        <a:xfrm>
                          <a:off x="0" y="0"/>
                          <a:ext cx="123825" cy="11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46.5pt;margin-top:12.7pt;height:9pt;width:9.75pt;z-index:251668480;v-text-anchor:middle;mso-width-relative:page;mso-height-relative:page;" filled="f" stroked="t" coordsize="21600,21600" o:gfxdata="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JOcjzZAAAACQEAAA8AAAAAAAAAAQAgAAAAIgAA&#10;AGRycy9kb3ducmV2LnhtbFBLAQIUABQAAAAIAIdO4kCdnGyIQAIAAGYEAAAOAAAAAAAAAAEAIAAA&#10;ACgBAABkcnMvZTJvRG9jLnhtbFBLBQYAAAAABgAGAFkBAADaBQAAAAA=&#10;">
                <v:fill on="f" focussize="0,0"/>
                <v:stroke color="#000000 [3213]" joinstyle="round"/>
                <v:imagedata o:title=""/>
                <o:lock v:ext="edit" aspectratio="f"/>
              </v:rect>
            </w:pict>
          </mc:Fallback>
        </mc:AlternateContent>
      </w:r>
      <w:r>
        <w:rPr>
          <w:rFonts w:ascii="楷体" w:eastAsia="楷体" w:hAnsi="楷体" w:cs="华文楷体" w:hint="eastAsia"/>
          <w:b/>
          <w:bCs/>
          <w:noProof/>
          <w:color w:val="E36C0A" w:themeColor="accent6" w:themeShade="BF"/>
          <w:sz w:val="28"/>
          <w:szCs w:val="28"/>
        </w:rPr>
        <mc:AlternateContent>
          <mc:Choice Requires="wps">
            <w:drawing>
              <wp:anchor distT="0" distB="0" distL="114300" distR="114300" simplePos="0" relativeHeight="251666432" behindDoc="0" locked="0" layoutInCell="1" allowOverlap="1">
                <wp:simplePos x="0" y="0"/>
                <wp:positionH relativeFrom="column">
                  <wp:posOffset>1571625</wp:posOffset>
                </wp:positionH>
                <wp:positionV relativeFrom="paragraph">
                  <wp:posOffset>161290</wp:posOffset>
                </wp:positionV>
                <wp:extent cx="123825" cy="114300"/>
                <wp:effectExtent l="0" t="0" r="28575" b="19050"/>
                <wp:wrapNone/>
                <wp:docPr id="15" name="矩形 15"/>
                <wp:cNvGraphicFramePr/>
                <a:graphic xmlns:a="http://schemas.openxmlformats.org/drawingml/2006/main">
                  <a:graphicData uri="http://schemas.microsoft.com/office/word/2010/wordprocessingShape">
                    <wps:wsp>
                      <wps:cNvSpPr/>
                      <wps:spPr>
                        <a:xfrm>
                          <a:off x="0" y="0"/>
                          <a:ext cx="123825" cy="11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23.75pt;margin-top:12.7pt;height:9pt;width:9.75pt;z-index:251666432;v-text-anchor:middle;mso-width-relative:page;mso-height-relative:page;" filled="f" stroked="t" coordsize="21600,21600" o:gfxdata="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rvgfZAAAACQEAAA8AAAAAAAAAAQAgAAAAIgAA&#10;AGRycy9kb3ducmV2LnhtbFBLAQIUABQAAAAIAIdO4kBbK0wxQAIAAGYEAAAOAAAAAAAAAAEAIAAA&#10;ACgBAABkcnMvZTJvRG9jLnhtbFBLBQYAAAAABgAGAFkBAADaBQAAAAA=&#10;">
                <v:fill on="f" focussize="0,0"/>
                <v:stroke color="#000000 [3213]" joinstyle="round"/>
                <v:imagedata o:title=""/>
                <o:lock v:ext="edit" aspectratio="f"/>
              </v:rect>
            </w:pict>
          </mc:Fallback>
        </mc:AlternateContent>
      </w:r>
      <w:r>
        <w:rPr>
          <w:rFonts w:ascii="楷体" w:eastAsia="楷体" w:hAnsi="楷体" w:cs="华文楷体" w:hint="eastAsia"/>
          <w:b/>
          <w:bCs/>
          <w:noProof/>
          <w:color w:val="E36C0A" w:themeColor="accent6" w:themeShade="BF"/>
          <w:sz w:val="28"/>
          <w:szCs w:val="28"/>
        </w:rPr>
        <mc:AlternateContent>
          <mc:Choice Requires="wps">
            <w:drawing>
              <wp:anchor distT="0" distB="0" distL="114300" distR="114300" simplePos="0" relativeHeight="251665408" behindDoc="0" locked="0" layoutInCell="1" allowOverlap="1">
                <wp:simplePos x="0" y="0"/>
                <wp:positionH relativeFrom="column">
                  <wp:posOffset>971550</wp:posOffset>
                </wp:positionH>
                <wp:positionV relativeFrom="paragraph">
                  <wp:posOffset>161290</wp:posOffset>
                </wp:positionV>
                <wp:extent cx="123825" cy="114300"/>
                <wp:effectExtent l="0" t="0" r="28575" b="19050"/>
                <wp:wrapNone/>
                <wp:docPr id="14" name="矩形 14"/>
                <wp:cNvGraphicFramePr/>
                <a:graphic xmlns:a="http://schemas.openxmlformats.org/drawingml/2006/main">
                  <a:graphicData uri="http://schemas.microsoft.com/office/word/2010/wordprocessingShape">
                    <wps:wsp>
                      <wps:cNvSpPr/>
                      <wps:spPr>
                        <a:xfrm>
                          <a:off x="0" y="0"/>
                          <a:ext cx="123825" cy="114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76.5pt;margin-top:12.7pt;height:9pt;width:9.75pt;z-index:251665408;v-text-anchor:middle;mso-width-relative:page;mso-height-relative:page;" filled="f" stroked="t" coordsize="21600,21600" o:gfxdata="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lq2jdgAAAAJAQAADwAAAAAAAAABACAAAAAiAAAA&#10;ZHJzL2Rvd25yZXYueG1sUEsBAhQAFAAAAAgAh07iQLKuVVVAAgAAZgQAAA4AAAAAAAAAAQAgAAAA&#10;JwEAAGRycy9lMm9Eb2MueG1sUEsFBgAAAAAGAAYAWQEAANkFAAAAAA==&#10;">
                <v:fill on="f" focussize="0,0"/>
                <v:stroke color="#000000 [3213]" joinstyle="round"/>
                <v:imagedata o:title=""/>
                <o:lock v:ext="edit" aspectratio="f"/>
              </v:rect>
            </w:pict>
          </mc:Fallback>
        </mc:AlternateContent>
      </w:r>
      <w:r>
        <w:rPr>
          <w:rFonts w:ascii="楷体" w:eastAsia="楷体" w:hAnsi="楷体" w:cs="华文楷体" w:hint="eastAsia"/>
          <w:b/>
          <w:bCs/>
          <w:color w:val="E36C0A" w:themeColor="accent6" w:themeShade="BF"/>
          <w:sz w:val="28"/>
          <w:szCs w:val="28"/>
        </w:rPr>
        <w:t>酒店预定：</w:t>
      </w:r>
      <w:r>
        <w:rPr>
          <w:rFonts w:ascii="楷体" w:eastAsia="楷体" w:hAnsi="楷体" w:cs="华文楷体" w:hint="eastAsia"/>
          <w:sz w:val="28"/>
          <w:szCs w:val="28"/>
        </w:rPr>
        <w:t xml:space="preserve">   是     否     </w:t>
      </w:r>
      <w:r>
        <w:rPr>
          <w:rFonts w:ascii="楷体" w:eastAsia="楷体" w:hAnsi="楷体" w:cs="华文楷体" w:hint="eastAsia"/>
          <w:b/>
          <w:bCs/>
          <w:color w:val="E36C0A" w:themeColor="accent6" w:themeShade="BF"/>
          <w:sz w:val="28"/>
          <w:szCs w:val="28"/>
        </w:rPr>
        <w:t>取票方式：</w:t>
      </w:r>
      <w:r>
        <w:rPr>
          <w:rFonts w:ascii="楷体" w:eastAsia="楷体" w:hAnsi="楷体" w:cs="华文楷体" w:hint="eastAsia"/>
          <w:sz w:val="28"/>
          <w:szCs w:val="28"/>
        </w:rPr>
        <w:t xml:space="preserve">   现场自取    提前邮寄</w:t>
      </w:r>
    </w:p>
    <w:p w:rsidR="00CE5ED4" w:rsidRDefault="001F0A71">
      <w:pPr>
        <w:snapToGrid w:val="0"/>
        <w:spacing w:line="360" w:lineRule="auto"/>
        <w:rPr>
          <w:rFonts w:ascii="楷体" w:eastAsia="楷体" w:hAnsi="楷体" w:cs="华文楷体"/>
          <w:sz w:val="28"/>
          <w:szCs w:val="28"/>
        </w:rPr>
      </w:pPr>
      <w:r>
        <w:rPr>
          <w:rFonts w:ascii="楷体" w:eastAsia="楷体" w:hAnsi="楷体" w:cs="华文楷体" w:hint="eastAsia"/>
          <w:b/>
          <w:bCs/>
          <w:color w:val="E36C0A" w:themeColor="accent6" w:themeShade="BF"/>
          <w:sz w:val="28"/>
          <w:szCs w:val="28"/>
        </w:rPr>
        <w:t>收费标准：</w:t>
      </w:r>
      <w:r>
        <w:rPr>
          <w:rFonts w:ascii="楷体" w:eastAsia="楷体" w:hAnsi="楷体" w:cs="华文楷体" w:hint="eastAsia"/>
          <w:sz w:val="28"/>
          <w:szCs w:val="28"/>
        </w:rPr>
        <w:t>3500元/人(费用包含会务费、资料费、餐费、商务活动费用；不包含住宿、交通、其他费用)</w:t>
      </w:r>
    </w:p>
    <w:p w:rsidR="00CE5ED4" w:rsidRDefault="001F0A71">
      <w:pPr>
        <w:snapToGrid w:val="0"/>
        <w:spacing w:line="360" w:lineRule="auto"/>
        <w:rPr>
          <w:rFonts w:ascii="楷体" w:eastAsia="楷体" w:hAnsi="楷体" w:cs="华文楷体"/>
          <w:sz w:val="28"/>
          <w:szCs w:val="28"/>
        </w:rPr>
      </w:pPr>
      <w:r>
        <w:rPr>
          <w:rFonts w:ascii="楷体" w:eastAsia="楷体" w:hAnsi="楷体" w:cs="华文楷体" w:hint="eastAsia"/>
          <w:b/>
          <w:bCs/>
          <w:color w:val="E36C0A" w:themeColor="accent6" w:themeShade="BF"/>
          <w:sz w:val="28"/>
          <w:szCs w:val="28"/>
        </w:rPr>
        <w:t>汇款方式：</w:t>
      </w:r>
      <w:r>
        <w:rPr>
          <w:rFonts w:ascii="楷体" w:eastAsia="楷体" w:hAnsi="楷体" w:cs="华文楷体" w:hint="eastAsia"/>
          <w:sz w:val="28"/>
          <w:szCs w:val="28"/>
        </w:rPr>
        <w:t>汇款单位：山东隆众信息技术有限公司</w:t>
      </w:r>
    </w:p>
    <w:p w:rsidR="00CE5ED4" w:rsidRDefault="001F0A71">
      <w:pPr>
        <w:snapToGrid w:val="0"/>
        <w:spacing w:line="360" w:lineRule="auto"/>
        <w:rPr>
          <w:rFonts w:ascii="楷体" w:eastAsia="楷体" w:hAnsi="楷体" w:cs="华文楷体"/>
          <w:sz w:val="28"/>
          <w:szCs w:val="28"/>
        </w:rPr>
      </w:pPr>
      <w:r>
        <w:rPr>
          <w:rFonts w:ascii="楷体" w:eastAsia="楷体" w:hAnsi="楷体" w:cs="华文楷体" w:hint="eastAsia"/>
          <w:b/>
          <w:bCs/>
          <w:color w:val="E36C0A" w:themeColor="accent6" w:themeShade="BF"/>
          <w:sz w:val="28"/>
          <w:szCs w:val="28"/>
        </w:rPr>
        <w:t>汇款账号：</w:t>
      </w:r>
      <w:r>
        <w:rPr>
          <w:rFonts w:ascii="楷体" w:eastAsia="楷体" w:hAnsi="楷体" w:cs="华文楷体" w:hint="eastAsia"/>
          <w:sz w:val="28"/>
          <w:szCs w:val="28"/>
        </w:rPr>
        <w:t>1525 6101 0400 38017</w:t>
      </w:r>
    </w:p>
    <w:p w:rsidR="00CE5ED4" w:rsidRDefault="001F0A71">
      <w:pPr>
        <w:snapToGrid w:val="0"/>
        <w:spacing w:line="360" w:lineRule="auto"/>
        <w:rPr>
          <w:rFonts w:ascii="楷体" w:eastAsia="楷体" w:hAnsi="楷体" w:cs="华文楷体"/>
          <w:sz w:val="28"/>
          <w:szCs w:val="28"/>
        </w:rPr>
      </w:pPr>
      <w:r>
        <w:rPr>
          <w:rFonts w:ascii="楷体" w:eastAsia="楷体" w:hAnsi="楷体" w:cs="华文楷体" w:hint="eastAsia"/>
          <w:b/>
          <w:bCs/>
          <w:color w:val="E36C0A" w:themeColor="accent6" w:themeShade="BF"/>
          <w:sz w:val="28"/>
          <w:szCs w:val="28"/>
        </w:rPr>
        <w:t>开 户 行：</w:t>
      </w:r>
      <w:r>
        <w:rPr>
          <w:rFonts w:ascii="楷体" w:eastAsia="楷体" w:hAnsi="楷体" w:cs="华文楷体" w:hint="eastAsia"/>
          <w:sz w:val="28"/>
          <w:szCs w:val="28"/>
        </w:rPr>
        <w:t>中国农业银行淄博高新技术产业开发区支行</w:t>
      </w:r>
    </w:p>
    <w:p w:rsidR="00CE5ED4" w:rsidRDefault="001F0A71">
      <w:pPr>
        <w:snapToGrid w:val="0"/>
        <w:spacing w:line="360" w:lineRule="auto"/>
        <w:rPr>
          <w:rFonts w:ascii="楷体" w:eastAsia="楷体" w:hAnsi="楷体" w:cs="华文楷体"/>
          <w:sz w:val="28"/>
          <w:szCs w:val="28"/>
        </w:rPr>
      </w:pPr>
      <w:r>
        <w:rPr>
          <w:rFonts w:ascii="楷体" w:eastAsia="楷体" w:hAnsi="楷体" w:cs="华文楷体" w:hint="eastAsia"/>
          <w:b/>
          <w:bCs/>
          <w:color w:val="E36C0A" w:themeColor="accent6" w:themeShade="BF"/>
          <w:sz w:val="28"/>
          <w:szCs w:val="28"/>
        </w:rPr>
        <w:t>银行代码：</w:t>
      </w:r>
      <w:r>
        <w:rPr>
          <w:rFonts w:ascii="楷体" w:eastAsia="楷体" w:hAnsi="楷体" w:cs="华文楷体" w:hint="eastAsia"/>
          <w:sz w:val="28"/>
          <w:szCs w:val="28"/>
        </w:rPr>
        <w:t>103 453 025 618</w:t>
      </w:r>
    </w:p>
    <w:sectPr w:rsidR="00CE5ED4">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FDE" w:rsidRDefault="006F6FDE">
      <w:r>
        <w:separator/>
      </w:r>
    </w:p>
  </w:endnote>
  <w:endnote w:type="continuationSeparator" w:id="0">
    <w:p w:rsidR="006F6FDE" w:rsidRDefault="006F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米开飘逸行楷">
    <w:altName w:val="Arial Unicode MS"/>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楷体">
    <w:charset w:val="86"/>
    <w:family w:val="auto"/>
    <w:pitch w:val="default"/>
    <w:sig w:usb0="00000287" w:usb1="080F0000" w:usb2="00000000" w:usb3="00000000" w:csb0="0004009F" w:csb1="DFD7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FDE" w:rsidRDefault="006F6FDE">
      <w:r>
        <w:separator/>
      </w:r>
    </w:p>
  </w:footnote>
  <w:footnote w:type="continuationSeparator" w:id="0">
    <w:p w:rsidR="006F6FDE" w:rsidRDefault="006F6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ED4" w:rsidRDefault="001F0A71">
    <w:pPr>
      <w:pStyle w:val="a5"/>
    </w:pPr>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-540385</wp:posOffset>
          </wp:positionV>
          <wp:extent cx="7553325" cy="896620"/>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8966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E96"/>
    <w:multiLevelType w:val="hybridMultilevel"/>
    <w:tmpl w:val="352E91A0"/>
    <w:lvl w:ilvl="0" w:tplc="17601296">
      <w:start w:val="1"/>
      <w:numFmt w:val="decimal"/>
      <w:lvlText w:val="%1."/>
      <w:lvlJc w:val="left"/>
      <w:pPr>
        <w:ind w:left="360" w:hanging="360"/>
      </w:pPr>
      <w:rPr>
        <w:rFonts w:ascii="楷体" w:eastAsia="楷体" w:hAnsi="楷体"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CAF"/>
    <w:rsid w:val="000B5A79"/>
    <w:rsid w:val="00100A44"/>
    <w:rsid w:val="00184C90"/>
    <w:rsid w:val="00194B45"/>
    <w:rsid w:val="001C513F"/>
    <w:rsid w:val="001F0A71"/>
    <w:rsid w:val="002141EA"/>
    <w:rsid w:val="002166C2"/>
    <w:rsid w:val="002B44A1"/>
    <w:rsid w:val="002E37AD"/>
    <w:rsid w:val="00340BC2"/>
    <w:rsid w:val="003A6DB8"/>
    <w:rsid w:val="004455AA"/>
    <w:rsid w:val="00492CE6"/>
    <w:rsid w:val="00497F2B"/>
    <w:rsid w:val="005522A0"/>
    <w:rsid w:val="0063056C"/>
    <w:rsid w:val="00637474"/>
    <w:rsid w:val="00651C76"/>
    <w:rsid w:val="006C6175"/>
    <w:rsid w:val="006F6FDE"/>
    <w:rsid w:val="00700884"/>
    <w:rsid w:val="00706283"/>
    <w:rsid w:val="00772A9C"/>
    <w:rsid w:val="007965FA"/>
    <w:rsid w:val="007B69D9"/>
    <w:rsid w:val="008B1698"/>
    <w:rsid w:val="008E4C41"/>
    <w:rsid w:val="0090328D"/>
    <w:rsid w:val="00913848"/>
    <w:rsid w:val="00945735"/>
    <w:rsid w:val="00970DD0"/>
    <w:rsid w:val="00A61CAF"/>
    <w:rsid w:val="00AB29C8"/>
    <w:rsid w:val="00AF45FC"/>
    <w:rsid w:val="00B12392"/>
    <w:rsid w:val="00B334A4"/>
    <w:rsid w:val="00B3466B"/>
    <w:rsid w:val="00B649B0"/>
    <w:rsid w:val="00BD596A"/>
    <w:rsid w:val="00BE25C8"/>
    <w:rsid w:val="00CE5ED4"/>
    <w:rsid w:val="00CE7F2D"/>
    <w:rsid w:val="00CF51C4"/>
    <w:rsid w:val="00CF7D04"/>
    <w:rsid w:val="00D41303"/>
    <w:rsid w:val="00D65037"/>
    <w:rsid w:val="00DA705C"/>
    <w:rsid w:val="00DD5A0D"/>
    <w:rsid w:val="00E36FCE"/>
    <w:rsid w:val="00E76372"/>
    <w:rsid w:val="00EA5204"/>
    <w:rsid w:val="00F37696"/>
    <w:rsid w:val="00F8427F"/>
    <w:rsid w:val="00FF226F"/>
    <w:rsid w:val="088F5BCA"/>
    <w:rsid w:val="1B894058"/>
    <w:rsid w:val="1D8D49C6"/>
    <w:rsid w:val="4A1F7CDD"/>
    <w:rsid w:val="4E0F6E7E"/>
    <w:rsid w:val="5B4C2423"/>
    <w:rsid w:val="7F477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Pr>
      <w:b/>
      <w:bCs/>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unnamed11">
    <w:name w:val="unnamed11"/>
    <w:qFormat/>
    <w:rPr>
      <w:rFonts w:ascii="Arial" w:hAnsi="Arial" w:cs="Arial" w:hint="default"/>
      <w:sz w:val="22"/>
      <w:szCs w:val="22"/>
    </w:rPr>
  </w:style>
  <w:style w:type="paragraph" w:styleId="a7">
    <w:name w:val="List Paragraph"/>
    <w:basedOn w:val="a"/>
    <w:uiPriority w:val="34"/>
    <w:qFormat/>
    <w:pPr>
      <w:spacing w:line="360" w:lineRule="auto"/>
      <w:ind w:leftChars="86" w:left="86"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Pr>
      <w:b/>
      <w:bCs/>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unnamed11">
    <w:name w:val="unnamed11"/>
    <w:qFormat/>
    <w:rPr>
      <w:rFonts w:ascii="Arial" w:hAnsi="Arial" w:cs="Arial" w:hint="default"/>
      <w:sz w:val="22"/>
      <w:szCs w:val="22"/>
    </w:rPr>
  </w:style>
  <w:style w:type="paragraph" w:styleId="a7">
    <w:name w:val="List Paragraph"/>
    <w:basedOn w:val="a"/>
    <w:uiPriority w:val="34"/>
    <w:qFormat/>
    <w:pPr>
      <w:spacing w:line="360" w:lineRule="auto"/>
      <w:ind w:leftChars="86" w:left="86"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296AC-D4D6-412B-B7C7-72805611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394</Words>
  <Characters>2252</Characters>
  <Application>Microsoft Office Word</Application>
  <DocSecurity>0</DocSecurity>
  <Lines>18</Lines>
  <Paragraphs>5</Paragraphs>
  <ScaleCrop>false</ScaleCrop>
  <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xb21cn</cp:lastModifiedBy>
  <cp:revision>3</cp:revision>
  <dcterms:created xsi:type="dcterms:W3CDTF">2019-06-05T07:36:00Z</dcterms:created>
  <dcterms:modified xsi:type="dcterms:W3CDTF">2019-06-13T05:56:00Z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